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E767E" w14:textId="2457D996" w:rsidR="00EC58AB" w:rsidRDefault="00EC58AB" w:rsidP="00592E6C">
      <w:pPr>
        <w:sectPr w:rsidR="00EC58AB" w:rsidSect="002E61C7">
          <w:footerReference w:type="default" r:id="rId8"/>
          <w:headerReference w:type="first" r:id="rId9"/>
          <w:pgSz w:w="12240" w:h="15840"/>
          <w:pgMar w:top="6660" w:right="720" w:bottom="720" w:left="720" w:header="360" w:footer="360" w:gutter="0"/>
          <w:cols w:num="2" w:space="720" w:equalWidth="0">
            <w:col w:w="3120" w:space="720"/>
            <w:col w:w="6960"/>
          </w:cols>
          <w:titlePg/>
          <w:docGrid w:linePitch="360"/>
        </w:sectPr>
      </w:pPr>
    </w:p>
    <w:p w14:paraId="58FA7884" w14:textId="52899B68" w:rsidR="006B35B0" w:rsidRDefault="00CA1911" w:rsidP="00592E6C">
      <w:pPr>
        <w:sectPr w:rsidR="006B35B0" w:rsidSect="00EC58AB">
          <w:type w:val="continuous"/>
          <w:pgSz w:w="12240" w:h="15840"/>
          <w:pgMar w:top="3600" w:right="720" w:bottom="720" w:left="720" w:header="360" w:footer="360" w:gutter="0"/>
          <w:cols w:num="2" w:space="720"/>
          <w:titlePg/>
          <w:docGrid w:linePitch="360"/>
        </w:sectPr>
      </w:pPr>
      <w:r>
        <w:rPr>
          <w:noProof/>
        </w:rPr>
        <mc:AlternateContent>
          <mc:Choice Requires="wps">
            <w:drawing>
              <wp:anchor distT="0" distB="0" distL="114300" distR="114300" simplePos="0" relativeHeight="251664384" behindDoc="0" locked="0" layoutInCell="1" allowOverlap="1" wp14:anchorId="39EFB96E" wp14:editId="69674478">
                <wp:simplePos x="0" y="0"/>
                <wp:positionH relativeFrom="column">
                  <wp:posOffset>4614545</wp:posOffset>
                </wp:positionH>
                <wp:positionV relativeFrom="paragraph">
                  <wp:posOffset>62865</wp:posOffset>
                </wp:positionV>
                <wp:extent cx="6931" cy="5034172"/>
                <wp:effectExtent l="0" t="0" r="44450" b="46355"/>
                <wp:wrapNone/>
                <wp:docPr id="105" name="Straight Connector 105" descr="Gold line seperating columns"/>
                <wp:cNvGraphicFramePr/>
                <a:graphic xmlns:a="http://schemas.openxmlformats.org/drawingml/2006/main">
                  <a:graphicData uri="http://schemas.microsoft.com/office/word/2010/wordprocessingShape">
                    <wps:wsp>
                      <wps:cNvCnPr/>
                      <wps:spPr>
                        <a:xfrm>
                          <a:off x="0" y="0"/>
                          <a:ext cx="6931" cy="5034172"/>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FC4682" id="Straight Connector 105" o:spid="_x0000_s1026" alt="Gold line seperating columns"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35pt,4.95pt" to="363.9pt,4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ybb6gEAADMEAAAOAAAAZHJzL2Uyb0RvYy54bWysU8tu2zAQvBfoPxC815KcJm0Myzk4SC5F&#10;azTtBzDU0iLAF5aMLf99l5SsBGmBIkUvlEjuzM7OLtc3gzXsABi1dy1vFjVn4KTvtNu3/OePuw+f&#10;OYtJuE4Y76DlJ4j8ZvP+3foYVrD0vTcdICMSF1fH0PI+pbCqqih7sCIufABHl8qjFYm2uK86FEdi&#10;t6Za1vVVdfTYBfQSYqTT2/GSbwq/UiDTN6UiJGZaTtpSWbGsj3mtNmux2qMIvZaTDPEPKqzQjpLO&#10;VLciCfaE+jcqqyX66FVaSG8rr5SWUGqgapr6VTUPvQhQaiFzYphtiv+PVn497JDpjnpXX3LmhKUm&#10;PSQUet8ntvXOkYUeWbntIEry7p6axox2wCIEQJHIeCa9ebIuZkOPIa6Id+t2OO1i2GF2Z1Bo85fq&#10;ZkNpwmluAgyJSTq8ur5oOJN0cVlffGw+LTNl9YwNGNM9eMvyT8uzjuK8OHyJaQw9h+RUxuU1eqO7&#10;O21M2eThgq1BdhA0FkJKcOmc5kUkJc3oKtczVlD+0snAyPwdFFlHmpuioAzta95mkm8cRWeYIhUz&#10;sP47cIrPUCgD/RbwjCiZvUsz2Grn8U/Z03CWrMb4swNj3dmCR9+dSm+LNTSZpUHTK8qj/3Jf4M9v&#10;ffMLAAD//wMAUEsDBBQABgAIAAAAIQBgh1CH3gAAAAkBAAAPAAAAZHJzL2Rvd25yZXYueG1sTI8x&#10;b4MwFIT3Sv0P1qvUrTFhiBOKiaJUjZRuDVmyGfwKKPgZYYfQf9/XqR1Pd7r7Lt/OrhcTjqHzpGG5&#10;SEAg1d521Gg4l+8vaxAhGrKm94QavjHAtnh8yE1m/Z0+cTrFRnAJhcxoaGMcMilD3aIzYeEHJPa+&#10;/OhMZDk20o7mzuWul2mSrKQzHfFCawbct1hfTzenofyoer+f/NvBXcLxUOHxXF4vWj8/zbtXEBHn&#10;+BeGX3xGh4KZKn8jG0SvQaUrxVENmw0I9lWq+EqlYZ2kCmSRy/8Pih8AAAD//wMAUEsBAi0AFAAG&#10;AAgAAAAhALaDOJL+AAAA4QEAABMAAAAAAAAAAAAAAAAAAAAAAFtDb250ZW50X1R5cGVzXS54bWxQ&#10;SwECLQAUAAYACAAAACEAOP0h/9YAAACUAQAACwAAAAAAAAAAAAAAAAAvAQAAX3JlbHMvLnJlbHNQ&#10;SwECLQAUAAYACAAAACEA9Icm2+oBAAAzBAAADgAAAAAAAAAAAAAAAAAuAgAAZHJzL2Uyb0RvYy54&#10;bWxQSwECLQAUAAYACAAAACEAYIdQh94AAAAJAQAADwAAAAAAAAAAAAAAAABEBAAAZHJzL2Rvd25y&#10;ZXYueG1sUEsFBgAAAAAEAAQA8wAAAE8FAAAAAA==&#10;" strokecolor="#e8d3a2 [3205]" strokeweight=".5pt">
                <v:stroke joinstyle="miter"/>
              </v:line>
            </w:pict>
          </mc:Fallback>
        </mc:AlternateContent>
      </w:r>
    </w:p>
    <w:p w14:paraId="273AB3AE" w14:textId="45336AB8" w:rsidR="001C6D83" w:rsidRDefault="00813054" w:rsidP="00CC2151">
      <w:pPr>
        <w:pStyle w:val="Section"/>
        <w:outlineLvl w:val="0"/>
      </w:pPr>
      <w:r>
        <w:t xml:space="preserve">Dataset </w:t>
      </w:r>
      <w:r w:rsidR="006E2A96">
        <w:t>Summary</w:t>
      </w:r>
    </w:p>
    <w:p w14:paraId="120BE43E" w14:textId="57A78D33" w:rsidR="001C6D83" w:rsidRDefault="001C6D83" w:rsidP="00592E6C">
      <w:r>
        <w:rPr>
          <w:noProof/>
        </w:rPr>
        <w:drawing>
          <wp:inline distT="0" distB="0" distL="0" distR="0" wp14:anchorId="0278F91D" wp14:editId="57CCCCBD">
            <wp:extent cx="512064" cy="128016"/>
            <wp:effectExtent l="0" t="0" r="0" b="0"/>
            <wp:docPr id="15" name="Picture 15"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0C357C6E" w14:textId="3021B58C" w:rsidR="00EF13BA" w:rsidRPr="00EF13BA" w:rsidRDefault="00EF13BA" w:rsidP="000710E5">
      <w:pPr>
        <w:pStyle w:val="SubheadIntro"/>
      </w:pPr>
    </w:p>
    <w:p w14:paraId="74DB7868" w14:textId="7CBF6F40" w:rsidR="00EF13BA" w:rsidRDefault="00845BCA" w:rsidP="00592E6C">
      <w:r>
        <w:rPr>
          <w:b/>
        </w:rPr>
        <w:t>2020 Final</w:t>
      </w:r>
      <w:r w:rsidR="006971A5">
        <w:rPr>
          <w:b/>
        </w:rPr>
        <w:t xml:space="preserve"> Water Quality Assessment </w:t>
      </w:r>
      <w:r w:rsidR="00E5400B">
        <w:rPr>
          <w:b/>
        </w:rPr>
        <w:t>Monitoring Stations</w:t>
      </w:r>
      <w:r>
        <w:rPr>
          <w:b/>
        </w:rPr>
        <w:t xml:space="preserve"> </w:t>
      </w:r>
      <w:r w:rsidR="00605112" w:rsidRPr="00B975D9">
        <w:rPr>
          <w:b/>
        </w:rPr>
        <w:t>GIS dataset</w:t>
      </w:r>
      <w:r w:rsidR="00D722A6">
        <w:t>.</w:t>
      </w:r>
      <w:r w:rsidR="00605112">
        <w:t xml:space="preserve"> </w:t>
      </w:r>
      <w:r w:rsidRPr="00845BCA">
        <w:t>Biennially, DEQ must produce a Water Quality Assessment Integrated Report (IR) on the surface waters within the state’s jurisdiction as mandated by the Clean Water Act (CWA)</w:t>
      </w:r>
      <w:r w:rsidR="00546863">
        <w:t xml:space="preserve"> sections </w:t>
      </w:r>
      <w:r w:rsidR="0002202F">
        <w:t xml:space="preserve">303(d), </w:t>
      </w:r>
      <w:r w:rsidR="00546863">
        <w:t>305(b), and 314</w:t>
      </w:r>
      <w:r w:rsidRPr="00845BCA">
        <w:t xml:space="preserve"> and </w:t>
      </w:r>
      <w:r w:rsidR="00546863">
        <w:t xml:space="preserve">the state’s </w:t>
      </w:r>
      <w:r w:rsidRPr="00845BCA">
        <w:t xml:space="preserve">Water Quality Monitoring, Information, and Restoration Act (WQMIRA). This geographic layer is a component of the process </w:t>
      </w:r>
      <w:r w:rsidR="00672870">
        <w:t xml:space="preserve">used to </w:t>
      </w:r>
      <w:r w:rsidR="00163976">
        <w:t xml:space="preserve">supplement and support the assessment decisions made in </w:t>
      </w:r>
      <w:r w:rsidRPr="00845BCA">
        <w:t xml:space="preserve">the IR. </w:t>
      </w:r>
      <w:r w:rsidR="00EB74EF">
        <w:t xml:space="preserve">Data </w:t>
      </w:r>
      <w:r w:rsidR="00983DD1">
        <w:t xml:space="preserve">from DEQ and non-DEQ contributors </w:t>
      </w:r>
      <w:r w:rsidR="00EB74EF">
        <w:t>collected from Jan. 1 2013 through Dec. 31 2018</w:t>
      </w:r>
      <w:r w:rsidR="00983DD1">
        <w:t xml:space="preserve"> was used to character</w:t>
      </w:r>
      <w:r w:rsidR="00594101">
        <w:t>ize</w:t>
      </w:r>
      <w:r w:rsidR="00983DD1">
        <w:t xml:space="preserve"> </w:t>
      </w:r>
      <w:r w:rsidR="00FD7629">
        <w:t xml:space="preserve">each </w:t>
      </w:r>
      <w:r w:rsidR="00983DD1">
        <w:t xml:space="preserve">applicable </w:t>
      </w:r>
      <w:r w:rsidR="00FD7629">
        <w:t>Assessment Unit (AU)</w:t>
      </w:r>
      <w:r w:rsidR="00EA03D8">
        <w:t xml:space="preserve"> </w:t>
      </w:r>
      <w:r w:rsidR="00FD7629">
        <w:t>within the Commonwealth.</w:t>
      </w:r>
    </w:p>
    <w:p w14:paraId="2B354FDA" w14:textId="77777777" w:rsidR="002E61C7" w:rsidRDefault="002E61C7" w:rsidP="00592E6C"/>
    <w:p w14:paraId="746CAF7C" w14:textId="4C73631C" w:rsidR="002E61C7" w:rsidRDefault="002E61C7" w:rsidP="00592E6C"/>
    <w:p w14:paraId="37C01F90" w14:textId="7BCD533A" w:rsidR="004F553C" w:rsidRDefault="00EF13BA" w:rsidP="00D722A6">
      <w:pPr>
        <w:jc w:val="center"/>
      </w:pPr>
      <w:r>
        <w:rPr>
          <w:noProof/>
        </w:rPr>
        <w:drawing>
          <wp:inline distT="0" distB="0" distL="0" distR="0" wp14:anchorId="09171CAB" wp14:editId="597B36BE">
            <wp:extent cx="3633367" cy="2423160"/>
            <wp:effectExtent l="0" t="0" r="5715" b="0"/>
            <wp:docPr id="28" name="Picture 28" descr="Picture of a rocky streambank and rushing water" title="Picture of rocky stream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actSheet-V2-PIC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45789" cy="2431444"/>
                    </a:xfrm>
                    <a:prstGeom prst="rect">
                      <a:avLst/>
                    </a:prstGeom>
                  </pic:spPr>
                </pic:pic>
              </a:graphicData>
            </a:graphic>
          </wp:inline>
        </w:drawing>
      </w:r>
    </w:p>
    <w:p w14:paraId="167BDAF0" w14:textId="3D804627" w:rsidR="00E7749B" w:rsidRDefault="00EF13BA" w:rsidP="00592E6C">
      <w:r>
        <w:rPr>
          <w:noProof/>
        </w:rPr>
        <w:drawing>
          <wp:inline distT="0" distB="0" distL="0" distR="0" wp14:anchorId="111B6DF8" wp14:editId="0459882E">
            <wp:extent cx="1856232" cy="905256"/>
            <wp:effectExtent l="0" t="0" r="0" b="9525"/>
            <wp:docPr id="88" name="Picture 88" descr="Graphic displaying all of Virginia's Water Quality Monitoring Stations as reported for the 2020 Integrated Report Assessment Cycle" title="Virginia's 2020 Final Water Quality Monitoring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actSheet-V1-Pic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56232" cy="905256"/>
                    </a:xfrm>
                    <a:prstGeom prst="rect">
                      <a:avLst/>
                    </a:prstGeom>
                  </pic:spPr>
                </pic:pic>
              </a:graphicData>
            </a:graphic>
          </wp:inline>
        </w:drawing>
      </w:r>
    </w:p>
    <w:p w14:paraId="6AAA63C9" w14:textId="77777777" w:rsidR="00EF13BA" w:rsidRDefault="00EF13BA" w:rsidP="00592E6C"/>
    <w:p w14:paraId="25C30F7B" w14:textId="77777777" w:rsidR="00EF13BA" w:rsidRDefault="00EF13BA" w:rsidP="00592E6C"/>
    <w:p w14:paraId="7622CAAE" w14:textId="5660B7E0" w:rsidR="00E7749B" w:rsidRDefault="00EF13BA" w:rsidP="00592E6C">
      <w:pPr>
        <w:pStyle w:val="Section"/>
      </w:pPr>
      <w:r>
        <w:rPr>
          <w:noProof/>
        </w:rPr>
        <mc:AlternateContent>
          <mc:Choice Requires="wps">
            <w:drawing>
              <wp:inline distT="0" distB="0" distL="0" distR="0" wp14:anchorId="55C6161F" wp14:editId="618779D5">
                <wp:extent cx="1981200" cy="3524250"/>
                <wp:effectExtent l="0" t="0" r="0" b="0"/>
                <wp:docPr id="20" name="Text Box 20" descr="Highlights of data represented in the dataset described in this Fact Sheet" title="Data Highlights"/>
                <wp:cNvGraphicFramePr/>
                <a:graphic xmlns:a="http://schemas.openxmlformats.org/drawingml/2006/main">
                  <a:graphicData uri="http://schemas.microsoft.com/office/word/2010/wordprocessingShape">
                    <wps:wsp>
                      <wps:cNvSpPr txBox="1"/>
                      <wps:spPr>
                        <a:xfrm>
                          <a:off x="0" y="0"/>
                          <a:ext cx="1981200" cy="352425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23EE30AC" w14:textId="2CC01E07" w:rsidR="00EF13BA" w:rsidRDefault="00040CF9" w:rsidP="00605112">
                            <w:pPr>
                              <w:pStyle w:val="BoxHead"/>
                            </w:pPr>
                            <w:r>
                              <w:t>Data Highlights</w:t>
                            </w:r>
                            <w:r w:rsidR="006A7A0B">
                              <w:t>:</w:t>
                            </w:r>
                          </w:p>
                          <w:p w14:paraId="614CB620" w14:textId="663B34B4" w:rsidR="000E5945" w:rsidRPr="00966277" w:rsidRDefault="00613213" w:rsidP="00605112">
                            <w:pPr>
                              <w:pStyle w:val="BoxHead"/>
                            </w:pPr>
                            <w:r>
                              <w:t>Geodatabase na</w:t>
                            </w:r>
                            <w:r w:rsidR="000E5945">
                              <w:t>me: va_20ir_wqms</w:t>
                            </w:r>
                          </w:p>
                          <w:p w14:paraId="6732F265" w14:textId="2449AC1F" w:rsidR="00DC1026" w:rsidRDefault="00EF13BA" w:rsidP="00EF13BA">
                            <w:pPr>
                              <w:pStyle w:val="BoxBody"/>
                              <w:rPr>
                                <w:rStyle w:val="boldwhite"/>
                              </w:rPr>
                            </w:pPr>
                            <w:r w:rsidRPr="00645CCF">
                              <w:rPr>
                                <w:rStyle w:val="boldgold"/>
                              </w:rPr>
                              <w:t>&gt;</w:t>
                            </w:r>
                            <w:r w:rsidRPr="001C6D83">
                              <w:t xml:space="preserve"> </w:t>
                            </w:r>
                            <w:r w:rsidR="009E2715">
                              <w:rPr>
                                <w:rStyle w:val="boldwhite"/>
                              </w:rPr>
                              <w:t xml:space="preserve">7,267 </w:t>
                            </w:r>
                            <w:r w:rsidR="000E7173">
                              <w:rPr>
                                <w:rStyle w:val="boldwhite"/>
                              </w:rPr>
                              <w:t>Monitoring Stations</w:t>
                            </w:r>
                          </w:p>
                          <w:p w14:paraId="1818DB34" w14:textId="34F5EF58" w:rsidR="004772F5" w:rsidRDefault="00DC1026" w:rsidP="00EF13BA">
                            <w:pPr>
                              <w:pStyle w:val="BoxBody"/>
                            </w:pPr>
                            <w:r w:rsidRPr="00645CCF">
                              <w:rPr>
                                <w:rStyle w:val="boldgold"/>
                              </w:rPr>
                              <w:t>&gt;</w:t>
                            </w:r>
                            <w:r w:rsidRPr="001C6D83">
                              <w:t xml:space="preserve"> </w:t>
                            </w:r>
                            <w:r>
                              <w:rPr>
                                <w:rStyle w:val="boldwhite"/>
                              </w:rPr>
                              <w:t>5,2</w:t>
                            </w:r>
                            <w:r w:rsidR="009E2715">
                              <w:rPr>
                                <w:rStyle w:val="boldwhite"/>
                              </w:rPr>
                              <w:t>10</w:t>
                            </w:r>
                            <w:r w:rsidR="00B40B2B">
                              <w:rPr>
                                <w:rStyle w:val="boldwhite"/>
                              </w:rPr>
                              <w:t xml:space="preserve"> River/</w:t>
                            </w:r>
                            <w:r w:rsidR="003D1365">
                              <w:rPr>
                                <w:rStyle w:val="boldwhite"/>
                              </w:rPr>
                              <w:t>S</w:t>
                            </w:r>
                            <w:r w:rsidR="00B40B2B">
                              <w:rPr>
                                <w:rStyle w:val="boldwhite"/>
                              </w:rPr>
                              <w:t xml:space="preserve">tream </w:t>
                            </w:r>
                            <w:r w:rsidR="009E2715">
                              <w:rPr>
                                <w:rStyle w:val="boldwhite"/>
                              </w:rPr>
                              <w:t>Stations</w:t>
                            </w:r>
                            <w:r w:rsidR="00EF13BA" w:rsidRPr="001C6D83">
                              <w:t xml:space="preserve"> </w:t>
                            </w:r>
                          </w:p>
                          <w:p w14:paraId="36337A3E" w14:textId="77777777" w:rsidR="00DC1026" w:rsidRDefault="00DC1026" w:rsidP="00EF13BA">
                            <w:pPr>
                              <w:pStyle w:val="BoxBody"/>
                              <w:rPr>
                                <w:rStyle w:val="boldwhite"/>
                              </w:rPr>
                            </w:pPr>
                            <w:r w:rsidRPr="00645CCF">
                              <w:rPr>
                                <w:rStyle w:val="boldgold"/>
                              </w:rPr>
                              <w:t>&gt;</w:t>
                            </w:r>
                            <w:r>
                              <w:rPr>
                                <w:rStyle w:val="boldwhite"/>
                              </w:rPr>
                              <w:t xml:space="preserve"> 481 Lake/Reservoir Stations</w:t>
                            </w:r>
                          </w:p>
                          <w:p w14:paraId="63C4F9F1" w14:textId="77777777" w:rsidR="00DC1026" w:rsidRDefault="00DC1026" w:rsidP="00DC1026">
                            <w:pPr>
                              <w:pStyle w:val="BoxBody"/>
                            </w:pPr>
                            <w:r w:rsidRPr="00645CCF">
                              <w:rPr>
                                <w:rStyle w:val="boldgold"/>
                              </w:rPr>
                              <w:t>&gt;</w:t>
                            </w:r>
                            <w:r w:rsidRPr="001C6D83">
                              <w:t xml:space="preserve"> </w:t>
                            </w:r>
                            <w:r w:rsidRPr="00645CCF">
                              <w:rPr>
                                <w:rStyle w:val="boldwhite"/>
                              </w:rPr>
                              <w:t>1</w:t>
                            </w:r>
                            <w:r>
                              <w:rPr>
                                <w:rStyle w:val="boldwhite"/>
                              </w:rPr>
                              <w:t>,576</w:t>
                            </w:r>
                            <w:r w:rsidRPr="001C6D83">
                              <w:rPr>
                                <w:b/>
                                <w:bCs/>
                              </w:rPr>
                              <w:t xml:space="preserve"> </w:t>
                            </w:r>
                            <w:r>
                              <w:rPr>
                                <w:b/>
                                <w:bCs/>
                              </w:rPr>
                              <w:t>Estuarine Stations</w:t>
                            </w:r>
                            <w:r w:rsidRPr="001C6D83">
                              <w:t xml:space="preserve"> </w:t>
                            </w:r>
                          </w:p>
                          <w:p w14:paraId="091A6078" w14:textId="3C0089D0" w:rsidR="007505AA" w:rsidRDefault="00DC1026" w:rsidP="00EF13BA">
                            <w:pPr>
                              <w:pStyle w:val="BoxBody"/>
                            </w:pPr>
                            <w:r>
                              <w:t xml:space="preserve">5,084 </w:t>
                            </w:r>
                            <w:r w:rsidR="000E7173">
                              <w:t>stations</w:t>
                            </w:r>
                            <w:r>
                              <w:t xml:space="preserve"> were used to make </w:t>
                            </w:r>
                            <w:r w:rsidR="007505AA">
                              <w:t xml:space="preserve">Fully </w:t>
                            </w:r>
                            <w:r w:rsidR="006E0627">
                              <w:t>S</w:t>
                            </w:r>
                            <w:r w:rsidR="007505AA">
                              <w:t>upporting</w:t>
                            </w:r>
                            <w:r>
                              <w:t xml:space="preserve"> or </w:t>
                            </w:r>
                            <w:r w:rsidR="007505AA">
                              <w:t>Not Supporting (Impaired)</w:t>
                            </w:r>
                            <w:r w:rsidR="006E0627">
                              <w:t xml:space="preserve"> </w:t>
                            </w:r>
                            <w:r>
                              <w:t xml:space="preserve">assessment </w:t>
                            </w:r>
                            <w:r w:rsidR="00C02580">
                              <w:t>decisions</w:t>
                            </w:r>
                          </w:p>
                          <w:p w14:paraId="648B765F" w14:textId="191C9316" w:rsidR="002E61C7" w:rsidRDefault="00B21F4B" w:rsidP="00EF13BA">
                            <w:pPr>
                              <w:pStyle w:val="BoxBody"/>
                            </w:pPr>
                            <w:r>
                              <w:t>2,</w:t>
                            </w:r>
                            <w:r w:rsidR="00C02580">
                              <w:t>719</w:t>
                            </w:r>
                            <w:r>
                              <w:t xml:space="preserve"> </w:t>
                            </w:r>
                            <w:r w:rsidR="000E7173">
                              <w:t>stations</w:t>
                            </w:r>
                            <w:r w:rsidR="00C02580">
                              <w:t xml:space="preserve"> were included from non-DEQ data contributors</w:t>
                            </w:r>
                          </w:p>
                          <w:p w14:paraId="172E8714" w14:textId="77777777" w:rsidR="002E61C7" w:rsidRPr="004F553C" w:rsidRDefault="002E61C7" w:rsidP="00EF13BA">
                            <w:pPr>
                              <w:pStyle w:val="BoxBody"/>
                            </w:pP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type w14:anchorId="55C6161F" id="_x0000_t202" coordsize="21600,21600" o:spt="202" path="m,l,21600r21600,l21600,xe">
                <v:stroke joinstyle="miter"/>
                <v:path gradientshapeok="t" o:connecttype="rect"/>
              </v:shapetype>
              <v:shape id="Text Box 20" o:spid="_x0000_s1026" type="#_x0000_t202" alt="Title: Data Highlights - Description: Highlights of data represented in the dataset described in this Fact Sheet" style="width:156pt;height:2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rtxwIAAPQFAAAOAAAAZHJzL2Uyb0RvYy54bWysVE1vEzEQvSPxHyzf6SZpCyHqpgqtAkhV&#10;W5Ginh2vnbXw2sZ2kg2/nmfvJmkLlyIO2die7zdv5uKybTTZCB+UNSUdngwoEYbbSplVSb8/zN+N&#10;KQmRmYppa0RJdyLQy+nbNxdbNxEjW1tdCU/gxITJ1pW0jtFNiiLwWjQsnFgnDITS+oZFXP2qqDzb&#10;wnuji9Fg8L7YWl85b7kIAa/XnZBOs38pBY93UgYRiS4pcov56/N3mb7F9IJNVp65WvE+DfYPWTRM&#10;GQQ9uLpmkZG1V3+4ahT3NlgZT7htCiul4iLXgGqGgxfVLGrmRK4F4AR3gCn8P7f8dnPviapKOgI8&#10;hjXo0YNoI/lkW5KeKhE48PqiVrXGLwZiJalSeV44L4IwUVREGRJrkd8T2NlILfcCFcic8UgWtRAR&#10;TVBRI0zG6Og3tWLrwgQZLRxyii1SAKX27wGPCeFW+ib9AzsCOVLcHRqZEufJ6ON4CHZQwiE7PR+d&#10;jc5zq4ujufMhfha2IelQUg+m5AayzU2ISAWqe5UULVitqrnSOl/8anmlPdkwsOr0FDScpyxh8kxN&#10;m6RsbDLrxN2LyLzsw6SSu9LyKe60SFbafBMSfckV5phpIsQhKuMcyGdwEDZrJy2JUK8x7PWTaZfV&#10;a4wPFjmyNfFg3ChjfYYzD/Ix7erHPmXZ6QO1J3WnY2yXbU+Fpa12YIK33dgGx+cK3bphId4zjzlF&#10;h7F74h0+UtttSW1/oqS2/tff3pM+xgdSSraY+5KGn2vmBSX6q8FgDYdnaChI+uzmn92W/W08/jDC&#10;0KybKwsiDLHpHM9H2Puo90fpbfOINTVLkSFihiN+STEK3fEqdhsJa46L2SwrYT04Fm/MwvHkOkGc&#10;+PjQPjLvetJG8P3W7rcEm7zgbqebLI2draOVKhM7gdwh24OP1ZLJ26/BNJdP71nruKynvwEAAP//&#10;AwBQSwMEFAAGAAgAAAAhAIo7TinbAAAABQEAAA8AAABkcnMvZG93bnJldi54bWxMj0FPwkAQhe8m&#10;/ofNmHiTLUgNlG6JMXgzJKIHj0t3aBu6s7U7lOqvd/SCl5e8vMl73+Tr0bdqwD42gQxMJwkopDK4&#10;hioD72/PdwtQkS052wZCA18YYV1cX+U2c+FMrzjsuFJSQjGzBmrmLtM6ljV6GyehQ5LsEHpvWWxf&#10;adfbs5T7Vs+S5EF725As1LbDpxrL4+7kDbjjhpebj24e3MDfzXK72H7OX4y5vRkfV6AYR74cwy++&#10;oEMhTPtwIhdVa0Ae4T+V7H46E7s3kKZpArrI9X/64gcAAP//AwBQSwECLQAUAAYACAAAACEAtoM4&#10;kv4AAADhAQAAEwAAAAAAAAAAAAAAAAAAAAAAW0NvbnRlbnRfVHlwZXNdLnhtbFBLAQItABQABgAI&#10;AAAAIQA4/SH/1gAAAJQBAAALAAAAAAAAAAAAAAAAAC8BAABfcmVscy8ucmVsc1BLAQItABQABgAI&#10;AAAAIQCor3rtxwIAAPQFAAAOAAAAAAAAAAAAAAAAAC4CAABkcnMvZTJvRG9jLnhtbFBLAQItABQA&#10;BgAIAAAAIQCKO04p2wAAAAUBAAAPAAAAAAAAAAAAAAAAACEFAABkcnMvZG93bnJldi54bWxQSwUG&#10;AAAAAAQABADzAAAAKQYAAAAA&#10;" fillcolor="#33006f" stroked="f">
                <v:textbox inset="9pt,9pt,9pt,9.36pt">
                  <w:txbxContent>
                    <w:p w14:paraId="23EE30AC" w14:textId="2CC01E07" w:rsidR="00EF13BA" w:rsidRDefault="00040CF9" w:rsidP="00605112">
                      <w:pPr>
                        <w:pStyle w:val="BoxHead"/>
                      </w:pPr>
                      <w:r>
                        <w:t>Data Highlights</w:t>
                      </w:r>
                      <w:r w:rsidR="006A7A0B">
                        <w:t>:</w:t>
                      </w:r>
                    </w:p>
                    <w:p w14:paraId="614CB620" w14:textId="663B34B4" w:rsidR="000E5945" w:rsidRPr="00966277" w:rsidRDefault="00613213" w:rsidP="00605112">
                      <w:pPr>
                        <w:pStyle w:val="BoxHead"/>
                      </w:pPr>
                      <w:r>
                        <w:t>Geodatabase na</w:t>
                      </w:r>
                      <w:r w:rsidR="000E5945">
                        <w:t>me: va_20ir_wqms</w:t>
                      </w:r>
                    </w:p>
                    <w:p w14:paraId="6732F265" w14:textId="2449AC1F" w:rsidR="00DC1026" w:rsidRDefault="00EF13BA" w:rsidP="00EF13BA">
                      <w:pPr>
                        <w:pStyle w:val="BoxBody"/>
                        <w:rPr>
                          <w:rStyle w:val="boldwhite"/>
                        </w:rPr>
                      </w:pPr>
                      <w:r w:rsidRPr="00645CCF">
                        <w:rPr>
                          <w:rStyle w:val="boldgold"/>
                        </w:rPr>
                        <w:t>&gt;</w:t>
                      </w:r>
                      <w:r w:rsidRPr="001C6D83">
                        <w:t xml:space="preserve"> </w:t>
                      </w:r>
                      <w:r w:rsidR="009E2715">
                        <w:rPr>
                          <w:rStyle w:val="boldwhite"/>
                        </w:rPr>
                        <w:t xml:space="preserve">7,267 </w:t>
                      </w:r>
                      <w:r w:rsidR="000E7173">
                        <w:rPr>
                          <w:rStyle w:val="boldwhite"/>
                        </w:rPr>
                        <w:t>Monitoring Stations</w:t>
                      </w:r>
                    </w:p>
                    <w:p w14:paraId="1818DB34" w14:textId="34F5EF58" w:rsidR="004772F5" w:rsidRDefault="00DC1026" w:rsidP="00EF13BA">
                      <w:pPr>
                        <w:pStyle w:val="BoxBody"/>
                      </w:pPr>
                      <w:r w:rsidRPr="00645CCF">
                        <w:rPr>
                          <w:rStyle w:val="boldgold"/>
                        </w:rPr>
                        <w:t>&gt;</w:t>
                      </w:r>
                      <w:r w:rsidRPr="001C6D83">
                        <w:t xml:space="preserve"> </w:t>
                      </w:r>
                      <w:r>
                        <w:rPr>
                          <w:rStyle w:val="boldwhite"/>
                        </w:rPr>
                        <w:t>5,2</w:t>
                      </w:r>
                      <w:r w:rsidR="009E2715">
                        <w:rPr>
                          <w:rStyle w:val="boldwhite"/>
                        </w:rPr>
                        <w:t>10</w:t>
                      </w:r>
                      <w:r w:rsidR="00B40B2B">
                        <w:rPr>
                          <w:rStyle w:val="boldwhite"/>
                        </w:rPr>
                        <w:t xml:space="preserve"> River/</w:t>
                      </w:r>
                      <w:r w:rsidR="003D1365">
                        <w:rPr>
                          <w:rStyle w:val="boldwhite"/>
                        </w:rPr>
                        <w:t>S</w:t>
                      </w:r>
                      <w:r w:rsidR="00B40B2B">
                        <w:rPr>
                          <w:rStyle w:val="boldwhite"/>
                        </w:rPr>
                        <w:t xml:space="preserve">tream </w:t>
                      </w:r>
                      <w:r w:rsidR="009E2715">
                        <w:rPr>
                          <w:rStyle w:val="boldwhite"/>
                        </w:rPr>
                        <w:t>Stations</w:t>
                      </w:r>
                      <w:r w:rsidR="00EF13BA" w:rsidRPr="001C6D83">
                        <w:t xml:space="preserve"> </w:t>
                      </w:r>
                    </w:p>
                    <w:p w14:paraId="36337A3E" w14:textId="77777777" w:rsidR="00DC1026" w:rsidRDefault="00DC1026" w:rsidP="00EF13BA">
                      <w:pPr>
                        <w:pStyle w:val="BoxBody"/>
                        <w:rPr>
                          <w:rStyle w:val="boldwhite"/>
                        </w:rPr>
                      </w:pPr>
                      <w:r w:rsidRPr="00645CCF">
                        <w:rPr>
                          <w:rStyle w:val="boldgold"/>
                        </w:rPr>
                        <w:t>&gt;</w:t>
                      </w:r>
                      <w:r>
                        <w:rPr>
                          <w:rStyle w:val="boldwhite"/>
                        </w:rPr>
                        <w:t xml:space="preserve"> 481 Lake/Reservoir Stations</w:t>
                      </w:r>
                    </w:p>
                    <w:p w14:paraId="63C4F9F1" w14:textId="77777777" w:rsidR="00DC1026" w:rsidRDefault="00DC1026" w:rsidP="00DC1026">
                      <w:pPr>
                        <w:pStyle w:val="BoxBody"/>
                      </w:pPr>
                      <w:r w:rsidRPr="00645CCF">
                        <w:rPr>
                          <w:rStyle w:val="boldgold"/>
                        </w:rPr>
                        <w:t>&gt;</w:t>
                      </w:r>
                      <w:r w:rsidRPr="001C6D83">
                        <w:t xml:space="preserve"> </w:t>
                      </w:r>
                      <w:r w:rsidRPr="00645CCF">
                        <w:rPr>
                          <w:rStyle w:val="boldwhite"/>
                        </w:rPr>
                        <w:t>1</w:t>
                      </w:r>
                      <w:r>
                        <w:rPr>
                          <w:rStyle w:val="boldwhite"/>
                        </w:rPr>
                        <w:t>,576</w:t>
                      </w:r>
                      <w:r w:rsidRPr="001C6D83">
                        <w:rPr>
                          <w:b/>
                          <w:bCs/>
                        </w:rPr>
                        <w:t xml:space="preserve"> </w:t>
                      </w:r>
                      <w:r>
                        <w:rPr>
                          <w:b/>
                          <w:bCs/>
                        </w:rPr>
                        <w:t>Estuarine Stations</w:t>
                      </w:r>
                      <w:r w:rsidRPr="001C6D83">
                        <w:t xml:space="preserve"> </w:t>
                      </w:r>
                    </w:p>
                    <w:p w14:paraId="091A6078" w14:textId="3C0089D0" w:rsidR="007505AA" w:rsidRDefault="00DC1026" w:rsidP="00EF13BA">
                      <w:pPr>
                        <w:pStyle w:val="BoxBody"/>
                      </w:pPr>
                      <w:r>
                        <w:t xml:space="preserve">5,084 </w:t>
                      </w:r>
                      <w:r w:rsidR="000E7173">
                        <w:t>stations</w:t>
                      </w:r>
                      <w:r>
                        <w:t xml:space="preserve"> were used to make </w:t>
                      </w:r>
                      <w:r w:rsidR="007505AA">
                        <w:t xml:space="preserve">Fully </w:t>
                      </w:r>
                      <w:r w:rsidR="006E0627">
                        <w:t>S</w:t>
                      </w:r>
                      <w:r w:rsidR="007505AA">
                        <w:t>upporting</w:t>
                      </w:r>
                      <w:r>
                        <w:t xml:space="preserve"> or </w:t>
                      </w:r>
                      <w:r w:rsidR="007505AA">
                        <w:t>Not Supporting (Impaired)</w:t>
                      </w:r>
                      <w:r w:rsidR="006E0627">
                        <w:t xml:space="preserve"> </w:t>
                      </w:r>
                      <w:r>
                        <w:t xml:space="preserve">assessment </w:t>
                      </w:r>
                      <w:r w:rsidR="00C02580">
                        <w:t>decisions</w:t>
                      </w:r>
                    </w:p>
                    <w:p w14:paraId="648B765F" w14:textId="191C9316" w:rsidR="002E61C7" w:rsidRDefault="00B21F4B" w:rsidP="00EF13BA">
                      <w:pPr>
                        <w:pStyle w:val="BoxBody"/>
                      </w:pPr>
                      <w:r>
                        <w:t>2,</w:t>
                      </w:r>
                      <w:r w:rsidR="00C02580">
                        <w:t>719</w:t>
                      </w:r>
                      <w:r>
                        <w:t xml:space="preserve"> </w:t>
                      </w:r>
                      <w:r w:rsidR="000E7173">
                        <w:t>stations</w:t>
                      </w:r>
                      <w:r w:rsidR="00C02580">
                        <w:t xml:space="preserve"> were included from non-DEQ data contributors</w:t>
                      </w:r>
                    </w:p>
                    <w:p w14:paraId="172E8714" w14:textId="77777777" w:rsidR="002E61C7" w:rsidRPr="004F553C" w:rsidRDefault="002E61C7" w:rsidP="00EF13BA">
                      <w:pPr>
                        <w:pStyle w:val="BoxBody"/>
                      </w:pPr>
                    </w:p>
                  </w:txbxContent>
                </v:textbox>
                <w10:anchorlock/>
              </v:shape>
            </w:pict>
          </mc:Fallback>
        </mc:AlternateContent>
      </w:r>
    </w:p>
    <w:p w14:paraId="2FC66E85" w14:textId="010B53D2" w:rsidR="004F553C" w:rsidRDefault="00CA1911" w:rsidP="00CC2151">
      <w:pPr>
        <w:pStyle w:val="Section"/>
        <w:outlineLvl w:val="0"/>
      </w:pPr>
      <w:r>
        <w:rPr>
          <w:noProof/>
        </w:rPr>
        <w:lastRenderedPageBreak/>
        <mc:AlternateContent>
          <mc:Choice Requires="wps">
            <w:drawing>
              <wp:anchor distT="0" distB="0" distL="114300" distR="114300" simplePos="0" relativeHeight="251662336" behindDoc="0" locked="0" layoutInCell="1" allowOverlap="1" wp14:anchorId="4C807195" wp14:editId="7713B278">
                <wp:simplePos x="0" y="0"/>
                <wp:positionH relativeFrom="column">
                  <wp:posOffset>4620638</wp:posOffset>
                </wp:positionH>
                <wp:positionV relativeFrom="paragraph">
                  <wp:posOffset>0</wp:posOffset>
                </wp:positionV>
                <wp:extent cx="0" cy="5717540"/>
                <wp:effectExtent l="0" t="0" r="25400" b="22860"/>
                <wp:wrapNone/>
                <wp:docPr id="103" name="Straight Connector 103" descr="Gold line seperating columns"/>
                <wp:cNvGraphicFramePr/>
                <a:graphic xmlns:a="http://schemas.openxmlformats.org/drawingml/2006/main">
                  <a:graphicData uri="http://schemas.microsoft.com/office/word/2010/wordprocessingShape">
                    <wps:wsp>
                      <wps:cNvCnPr/>
                      <wps:spPr>
                        <a:xfrm>
                          <a:off x="0" y="0"/>
                          <a:ext cx="0" cy="571754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0B725D" id="Straight Connector 103" o:spid="_x0000_s1026" alt="Gold line seperating columns"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85pt,0" to="363.85pt,4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bwv6AEAADAEAAAOAAAAZHJzL2Uyb0RvYy54bWysU01vEzEQvSPxHyzfyW4CpSjKpodU7QVB&#10;ROEHuN5x1pLtscZuPv49Y2+yrQoSAnHx7tjznt+8Ga9ujt6JPVCyGDo5n7VSQNDY27Dr5I/vd+8+&#10;SZGyCr1yGKCTJ0jyZv32zeoQl7DAAV0PJJgkpOUhdnLIOS6bJukBvEozjBD40CB5lTmkXdOTOjC7&#10;d82ibT82B6Q+EmpIiXdvx0O5rvzGgM5fjUmQheska8t1pbo+lrVZr9RyRyoOVp9lqH9Q4ZUNfOlE&#10;dauyEk9kf6HyVhMmNHmm0TdojNVQa+Bq5u2rah4GFaHWwuakONmU/h+t/rLfkrA99659L0VQnpv0&#10;kEnZ3ZDFBkNgC5FEPe0hafbunpsmnA0gEkQgldl4odE9+ZCKoYeYlsy7CVs6RyluqbhzNOTLl+sW&#10;x9qE09QEOGahx03Nu1fX8+urD7VBzTMwUsr3gF6Un04WEdV2tf+cMl/GqZeUco8LZU3obH9nnatB&#10;mSzYOBJ7xTOhtIaQF0U2Y19kclTQTSlmlF//8snByPwNDPvGgudVQZ3Y17zzM68LnF1ghlVMwPbP&#10;wHN+gUKd5r8BT4h6M4Y8gb0NSL+7PR8vks2Yf3FgrLtY8Ij9qTa2WsNjWZ07P6Ey9y/jCn9+6Ouf&#10;AAAA//8DAFBLAwQUAAYACAAAACEAchWYFtsAAAAIAQAADwAAAGRycy9kb3ducmV2LnhtbEyPwU7D&#10;MBBE70j8g7VI3KhNhQiEOBUqolK50fTSmxMvSVR7HcVuGv6eRRzocTSjmTfFavZOTDjGPpCG+4UC&#10;gdQE21OrYV+93z2BiMmQNS4QavjGCKvy+qowuQ1n+sRpl1rBJRRzo6FLaciljE2H3sRFGJDY+wqj&#10;N4nl2Eo7mjOXeyeXSj1Kb3rihc4MuO6wOe5OXkP1UbuwnsLbxh/idlPjdl8dD1rf3syvLyASzuk/&#10;DL/4jA4lM9XhRDYKpyFbZhlHNfAjtv9kreFZqQeQZSEvD5Q/AAAA//8DAFBLAQItABQABgAIAAAA&#10;IQC2gziS/gAAAOEBAAATAAAAAAAAAAAAAAAAAAAAAABbQ29udGVudF9UeXBlc10ueG1sUEsBAi0A&#10;FAAGAAgAAAAhADj9If/WAAAAlAEAAAsAAAAAAAAAAAAAAAAALwEAAF9yZWxzLy5yZWxzUEsBAi0A&#10;FAAGAAgAAAAhAO4tvC/oAQAAMAQAAA4AAAAAAAAAAAAAAAAALgIAAGRycy9lMm9Eb2MueG1sUEsB&#10;Ai0AFAAGAAgAAAAhAHIVmBbbAAAACAEAAA8AAAAAAAAAAAAAAAAAQgQAAGRycy9kb3ducmV2Lnht&#10;bFBLBQYAAAAABAAEAPMAAABKBQAAAAA=&#10;" strokecolor="#e8d3a2 [3205]" strokeweight=".5pt">
                <v:stroke joinstyle="miter"/>
              </v:line>
            </w:pict>
          </mc:Fallback>
        </mc:AlternateContent>
      </w:r>
      <w:r w:rsidR="006E2A96">
        <w:rPr>
          <w:noProof/>
        </w:rPr>
        <w:t>Dataset Description and Purpose</w:t>
      </w:r>
    </w:p>
    <w:p w14:paraId="6A8AC126" w14:textId="1C993D66" w:rsidR="004F553C" w:rsidRDefault="004F553C" w:rsidP="00592E6C">
      <w:r>
        <w:rPr>
          <w:noProof/>
        </w:rPr>
        <w:drawing>
          <wp:inline distT="0" distB="0" distL="0" distR="0" wp14:anchorId="06AF4429" wp14:editId="0C814F53">
            <wp:extent cx="512064" cy="128016"/>
            <wp:effectExtent l="0" t="0" r="0" b="0"/>
            <wp:docPr id="25" name="Picture 25"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6820D107" w14:textId="77777777" w:rsidR="004F553C" w:rsidRDefault="004F553C" w:rsidP="00592E6C"/>
    <w:p w14:paraId="07AA79A4" w14:textId="784361E5" w:rsidR="006E3C1F" w:rsidRDefault="008D7613" w:rsidP="00D96A7E">
      <w:r>
        <w:rPr>
          <w:b/>
        </w:rPr>
        <w:t xml:space="preserve">Display and </w:t>
      </w:r>
      <w:r w:rsidR="00A26780">
        <w:rPr>
          <w:b/>
        </w:rPr>
        <w:t xml:space="preserve">summarize </w:t>
      </w:r>
      <w:r w:rsidR="000E7173">
        <w:rPr>
          <w:b/>
        </w:rPr>
        <w:t xml:space="preserve">monitoring </w:t>
      </w:r>
      <w:r w:rsidR="00771579">
        <w:rPr>
          <w:b/>
        </w:rPr>
        <w:t xml:space="preserve">data collected for and </w:t>
      </w:r>
      <w:r w:rsidR="001E6A8E">
        <w:rPr>
          <w:b/>
        </w:rPr>
        <w:t xml:space="preserve">identified </w:t>
      </w:r>
      <w:r>
        <w:rPr>
          <w:b/>
        </w:rPr>
        <w:t xml:space="preserve">within the </w:t>
      </w:r>
      <w:r w:rsidR="001E6A8E">
        <w:rPr>
          <w:b/>
        </w:rPr>
        <w:t>2020 305(b)/303(d) Water Quality Assessment Integrated Report</w:t>
      </w:r>
      <w:r w:rsidR="00B975D9" w:rsidRPr="00B975D9">
        <w:rPr>
          <w:b/>
        </w:rPr>
        <w:t>.</w:t>
      </w:r>
      <w:r w:rsidR="002E61C7" w:rsidRPr="00B975D9">
        <w:rPr>
          <w:b/>
        </w:rPr>
        <w:t xml:space="preserve"> </w:t>
      </w:r>
      <w:r w:rsidR="00D96A7E" w:rsidRPr="00D96A7E">
        <w:t xml:space="preserve">This dataset </w:t>
      </w:r>
      <w:r w:rsidR="00A767F8" w:rsidRPr="00A767F8">
        <w:t xml:space="preserve">was created from </w:t>
      </w:r>
      <w:r w:rsidR="00771579">
        <w:t>DEQ’s Comprehensive Environmental Data</w:t>
      </w:r>
      <w:r w:rsidR="00857C56">
        <w:t xml:space="preserve"> System (CEDS), various state, federal or local </w:t>
      </w:r>
      <w:r w:rsidR="00AA73E4">
        <w:t>organizations,</w:t>
      </w:r>
      <w:r w:rsidR="00857C56">
        <w:t xml:space="preserve"> as well as many citizen monitoring groups across the commonwealth</w:t>
      </w:r>
      <w:r w:rsidR="00AA73E4">
        <w:t xml:space="preserve">. The station data is </w:t>
      </w:r>
      <w:r w:rsidR="00057634">
        <w:t xml:space="preserve">used by </w:t>
      </w:r>
      <w:r w:rsidR="00A767F8" w:rsidRPr="00A767F8">
        <w:t>regional assessment staff to assi</w:t>
      </w:r>
      <w:r w:rsidR="00AA73E4">
        <w:t xml:space="preserve">st in determining the </w:t>
      </w:r>
      <w:r w:rsidR="004E5CAB">
        <w:t xml:space="preserve">status of the waterbody as compared to the </w:t>
      </w:r>
      <w:r w:rsidR="00FC6B14">
        <w:t xml:space="preserve">applicable </w:t>
      </w:r>
      <w:r w:rsidR="004E5CAB">
        <w:t>Water Quality Standards criteria set for each water</w:t>
      </w:r>
      <w:r w:rsidR="006C0D97">
        <w:t>.</w:t>
      </w:r>
    </w:p>
    <w:p w14:paraId="1E0886B3" w14:textId="48243900" w:rsidR="00C9132F" w:rsidRDefault="00C9132F" w:rsidP="00D96A7E"/>
    <w:p w14:paraId="2B671E08" w14:textId="1A5FAFB8" w:rsidR="00BB13CB" w:rsidRDefault="00907FE1" w:rsidP="00BB13CB">
      <w:r w:rsidRPr="00907FE1">
        <w:t>Th</w:t>
      </w:r>
      <w:r>
        <w:t>e data</w:t>
      </w:r>
      <w:r w:rsidRPr="00907FE1">
        <w:t xml:space="preserve"> represents a summary of all monitoring stations used to assess the waters represented in the IR for the 20</w:t>
      </w:r>
      <w:r>
        <w:t>20</w:t>
      </w:r>
      <w:r w:rsidRPr="00907FE1">
        <w:t xml:space="preserve"> assessment cycle. All points correspond to the relative position of the monitoring site as provided by DEQ staff or external data contributors</w:t>
      </w:r>
      <w:r>
        <w:t>.</w:t>
      </w:r>
      <w:r w:rsidRPr="00907FE1">
        <w:t xml:space="preserve"> </w:t>
      </w:r>
      <w:r w:rsidR="00FC6B14">
        <w:t xml:space="preserve">Attributes assigned to each record are aggregated over the 6 year data window for the </w:t>
      </w:r>
      <w:r w:rsidR="00BB13CB">
        <w:t>individual</w:t>
      </w:r>
      <w:r w:rsidR="00FC6B14">
        <w:t xml:space="preserve"> station ID</w:t>
      </w:r>
      <w:r w:rsidR="00BB13CB">
        <w:t>.</w:t>
      </w:r>
    </w:p>
    <w:p w14:paraId="7CC7FA4E" w14:textId="34BBB660" w:rsidR="00CD36AF" w:rsidRDefault="00CD36AF" w:rsidP="00D96A7E">
      <w:r>
        <w:t xml:space="preserve"> </w:t>
      </w:r>
    </w:p>
    <w:p w14:paraId="763421C9" w14:textId="2D976A29" w:rsidR="006E3C1F" w:rsidRDefault="00BB13CB" w:rsidP="00D96A7E">
      <w:r>
        <w:t>While not directly reviewed by EPA, t</w:t>
      </w:r>
      <w:r w:rsidR="006C0D97">
        <w:t xml:space="preserve">his data </w:t>
      </w:r>
      <w:r w:rsidR="00D96A7E" w:rsidRPr="00D96A7E">
        <w:t xml:space="preserve">constitutes the </w:t>
      </w:r>
      <w:r>
        <w:t xml:space="preserve">final </w:t>
      </w:r>
      <w:r w:rsidR="00D96A7E" w:rsidRPr="00D96A7E">
        <w:t xml:space="preserve">version of </w:t>
      </w:r>
      <w:r>
        <w:t xml:space="preserve">this dataset to supplement the </w:t>
      </w:r>
      <w:r w:rsidR="00D96A7E" w:rsidRPr="00D96A7E">
        <w:t xml:space="preserve">assessment hydrology </w:t>
      </w:r>
      <w:r>
        <w:t>layers</w:t>
      </w:r>
      <w:r w:rsidR="00D96A7E" w:rsidRPr="00D96A7E">
        <w:t xml:space="preserve">. Attributes assigned to each water segment are based on </w:t>
      </w:r>
      <w:r w:rsidR="00CA51E4" w:rsidRPr="00CA51E4">
        <w:t xml:space="preserve">water column, sediment, fish tissue or benthic macroinvertebrate samples </w:t>
      </w:r>
      <w:r w:rsidR="00CA51E4">
        <w:t xml:space="preserve">collected </w:t>
      </w:r>
      <w:r w:rsidR="00CA51E4" w:rsidRPr="00CA51E4">
        <w:t>within the given assessment data window</w:t>
      </w:r>
      <w:r w:rsidR="00E44530">
        <w:t>.</w:t>
      </w:r>
      <w:r w:rsidR="00D96A7E" w:rsidRPr="00D96A7E">
        <w:t xml:space="preserve"> </w:t>
      </w:r>
      <w:r w:rsidR="006E3C1F">
        <w:t>Data validations a</w:t>
      </w:r>
      <w:r w:rsidR="00D96A7E" w:rsidRPr="00D96A7E">
        <w:t xml:space="preserve">re performed </w:t>
      </w:r>
      <w:r w:rsidR="00A37A74">
        <w:t>to verify attribute and spatial accuracy</w:t>
      </w:r>
      <w:r w:rsidR="00D96A7E" w:rsidRPr="00D96A7E">
        <w:t>, however errors may still occur.</w:t>
      </w:r>
    </w:p>
    <w:p w14:paraId="4729708B" w14:textId="77777777" w:rsidR="006E3C1F" w:rsidRDefault="006E3C1F" w:rsidP="00D96A7E"/>
    <w:p w14:paraId="489D96F1" w14:textId="6F014143" w:rsidR="001E0A37" w:rsidRDefault="00A37A74" w:rsidP="00D96A7E">
      <w:r w:rsidRPr="00A37A74">
        <w:t xml:space="preserve">Stations </w:t>
      </w:r>
      <w:r w:rsidR="0075002D">
        <w:t>m</w:t>
      </w:r>
      <w:r w:rsidRPr="00A37A74">
        <w:t xml:space="preserve">onitored </w:t>
      </w:r>
      <w:r w:rsidR="0075002D">
        <w:t xml:space="preserve">prior to </w:t>
      </w:r>
      <w:r w:rsidRPr="00A37A74">
        <w:t xml:space="preserve">the </w:t>
      </w:r>
      <w:r>
        <w:t>2020</w:t>
      </w:r>
      <w:r w:rsidRPr="00A37A74">
        <w:t xml:space="preserve"> </w:t>
      </w:r>
      <w:r w:rsidR="000E7173">
        <w:t xml:space="preserve">IR </w:t>
      </w:r>
      <w:r w:rsidRPr="00A37A74">
        <w:t xml:space="preserve">data window may be included for clarification of assessment unit ID status but have no data within the </w:t>
      </w:r>
      <w:r w:rsidR="00BB5F74">
        <w:t xml:space="preserve">station table’s </w:t>
      </w:r>
      <w:r w:rsidRPr="00A37A74">
        <w:t xml:space="preserve">parameter columns. See the Comments field for </w:t>
      </w:r>
      <w:r w:rsidR="0075002D">
        <w:t xml:space="preserve">further information in </w:t>
      </w:r>
      <w:r w:rsidRPr="00A37A74">
        <w:t>those instance</w:t>
      </w:r>
      <w:r>
        <w:t>s</w:t>
      </w:r>
      <w:r w:rsidR="001E0A37">
        <w:t>.</w:t>
      </w:r>
    </w:p>
    <w:p w14:paraId="08B1905A" w14:textId="77777777" w:rsidR="001E0A37" w:rsidRDefault="001E0A37" w:rsidP="00D96A7E"/>
    <w:p w14:paraId="23B258CB" w14:textId="1B810ABE" w:rsidR="002E61C7" w:rsidRDefault="00D96A7E" w:rsidP="00D96A7E">
      <w:r w:rsidRPr="00D96A7E">
        <w:t xml:space="preserve">Please direct any questions about attribute accuracy to the Data </w:t>
      </w:r>
      <w:r w:rsidR="007B2739">
        <w:t>Contact</w:t>
      </w:r>
      <w:r w:rsidRPr="00D96A7E">
        <w:t>.</w:t>
      </w:r>
    </w:p>
    <w:p w14:paraId="577AFD97" w14:textId="77777777" w:rsidR="002E61C7" w:rsidRDefault="002E61C7" w:rsidP="002E61C7"/>
    <w:p w14:paraId="245F754E" w14:textId="25D5AD49" w:rsidR="002E61C7" w:rsidRDefault="002E61C7" w:rsidP="002E61C7"/>
    <w:p w14:paraId="01BD63D0" w14:textId="44A62B61" w:rsidR="002E61C7" w:rsidRDefault="006A6605" w:rsidP="00CC2151">
      <w:pPr>
        <w:pStyle w:val="Section"/>
        <w:outlineLvl w:val="0"/>
      </w:pPr>
      <w:r>
        <w:t>Resource Constraints / Use Limitations</w:t>
      </w:r>
    </w:p>
    <w:p w14:paraId="59AAC8ED" w14:textId="2B6AC66A" w:rsidR="002E61C7" w:rsidRDefault="002E61C7" w:rsidP="002E61C7">
      <w:r>
        <w:rPr>
          <w:noProof/>
        </w:rPr>
        <w:drawing>
          <wp:inline distT="0" distB="0" distL="0" distR="0" wp14:anchorId="07EB05F1" wp14:editId="740C074F">
            <wp:extent cx="512064" cy="128016"/>
            <wp:effectExtent l="0" t="0" r="0" b="0"/>
            <wp:docPr id="96" name="Picture 96"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511BE5E2" w14:textId="77777777" w:rsidR="002E61C7" w:rsidRDefault="002E61C7" w:rsidP="002E61C7"/>
    <w:p w14:paraId="015FFD8A" w14:textId="5ADBD4C8" w:rsidR="002E61C7" w:rsidRPr="00EE4E94" w:rsidRDefault="00ED3F2F" w:rsidP="002E61C7">
      <w:r>
        <w:rPr>
          <w:b/>
        </w:rPr>
        <w:t xml:space="preserve">Point locations </w:t>
      </w:r>
      <w:r w:rsidR="00EE4E94" w:rsidRPr="00EE4E94">
        <w:rPr>
          <w:b/>
        </w:rPr>
        <w:t>and attributes should not be altered except by the developer (DEQ).</w:t>
      </w:r>
      <w:r w:rsidR="00EE4E94" w:rsidRPr="00EE4E94">
        <w:t xml:space="preserve"> Crediting the Virginia Department of Environmental Quality as data source is requested. This data may be shared with others</w:t>
      </w:r>
      <w:r w:rsidR="000458A0" w:rsidRPr="00EE4E94">
        <w:t>.</w:t>
      </w:r>
    </w:p>
    <w:p w14:paraId="5C6356E4" w14:textId="77777777" w:rsidR="002E61C7" w:rsidRDefault="002E61C7" w:rsidP="002E61C7"/>
    <w:p w14:paraId="5A8E4609" w14:textId="77777777" w:rsidR="002E61C7" w:rsidRDefault="002E61C7" w:rsidP="002E61C7"/>
    <w:p w14:paraId="00CA2693" w14:textId="77777777" w:rsidR="002E61C7" w:rsidRDefault="002E61C7" w:rsidP="002E61C7">
      <w:r>
        <w:rPr>
          <w:noProof/>
        </w:rPr>
        <mc:AlternateContent>
          <mc:Choice Requires="wps">
            <w:drawing>
              <wp:inline distT="0" distB="0" distL="0" distR="0" wp14:anchorId="5B355989" wp14:editId="5BD1D12B">
                <wp:extent cx="2042160" cy="2727960"/>
                <wp:effectExtent l="0" t="0" r="0" b="0"/>
                <wp:docPr id="99" name="Text Box 99" descr="Contact information of the data owner / agency" title="Data Contact"/>
                <wp:cNvGraphicFramePr/>
                <a:graphic xmlns:a="http://schemas.openxmlformats.org/drawingml/2006/main">
                  <a:graphicData uri="http://schemas.microsoft.com/office/word/2010/wordprocessingShape">
                    <wps:wsp>
                      <wps:cNvSpPr txBox="1"/>
                      <wps:spPr>
                        <a:xfrm>
                          <a:off x="0" y="0"/>
                          <a:ext cx="2042160" cy="272796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2D824F46" w14:textId="69F2A5C3" w:rsidR="00605112" w:rsidRPr="006A6605" w:rsidRDefault="00FC7B44" w:rsidP="002E61C7">
                            <w:pPr>
                              <w:spacing w:before="135" w:line="195" w:lineRule="atLeast"/>
                              <w:jc w:val="center"/>
                              <w:rPr>
                                <w:rFonts w:ascii="Encode Sans Normal Black" w:hAnsi="Encode Sans Normal Black" w:cs="Times New Roman"/>
                                <w:b/>
                                <w:bCs/>
                                <w:color w:val="E8D3A2" w:themeColor="accent2"/>
                                <w:sz w:val="36"/>
                                <w:szCs w:val="40"/>
                              </w:rPr>
                            </w:pPr>
                            <w:r>
                              <w:rPr>
                                <w:rFonts w:ascii="Encode Sans Normal Black" w:hAnsi="Encode Sans Normal Black" w:cs="Times New Roman"/>
                                <w:b/>
                                <w:bCs/>
                                <w:color w:val="E8D3A2" w:themeColor="accent2"/>
                                <w:sz w:val="36"/>
                                <w:szCs w:val="40"/>
                              </w:rPr>
                              <w:t xml:space="preserve">Data </w:t>
                            </w:r>
                            <w:r w:rsidR="00605112" w:rsidRPr="006A6605">
                              <w:rPr>
                                <w:rFonts w:ascii="Encode Sans Normal Black" w:hAnsi="Encode Sans Normal Black" w:cs="Times New Roman"/>
                                <w:b/>
                                <w:bCs/>
                                <w:color w:val="E8D3A2" w:themeColor="accent2"/>
                                <w:sz w:val="36"/>
                                <w:szCs w:val="40"/>
                              </w:rPr>
                              <w:t xml:space="preserve">Contact: </w:t>
                            </w:r>
                          </w:p>
                          <w:p w14:paraId="0B4E2B53" w14:textId="44DF818F" w:rsidR="002E61C7" w:rsidRPr="00632459" w:rsidRDefault="006A6605" w:rsidP="006A6605">
                            <w:pPr>
                              <w:spacing w:before="135" w:line="195" w:lineRule="atLeast"/>
                              <w:rPr>
                                <w:rFonts w:ascii="Encode Sans Normal Black" w:hAnsi="Encode Sans Normal Black" w:cs="Times New Roman"/>
                                <w:b/>
                                <w:bCs/>
                                <w:color w:val="FFFFFF" w:themeColor="background2"/>
                                <w:sz w:val="22"/>
                                <w:szCs w:val="40"/>
                              </w:rPr>
                            </w:pPr>
                            <w:r w:rsidRPr="006A6605">
                              <w:rPr>
                                <w:rFonts w:ascii="Encode Sans Normal Black" w:hAnsi="Encode Sans Normal Black" w:cs="Times New Roman"/>
                                <w:b/>
                                <w:bCs/>
                                <w:color w:val="E8D3A2" w:themeColor="accent2"/>
                                <w:sz w:val="24"/>
                                <w:szCs w:val="40"/>
                              </w:rPr>
                              <w:t>Organization:</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Virginia Department of Environmental Quality.</w:t>
                            </w:r>
                          </w:p>
                          <w:p w14:paraId="6A6141AA" w14:textId="33A3EECC"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Name: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 L. Baker</w:t>
                            </w:r>
                          </w:p>
                          <w:p w14:paraId="04BFF353" w14:textId="31002BF3"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Phone: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804</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698</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4191</w:t>
                            </w:r>
                          </w:p>
                          <w:p w14:paraId="56971311" w14:textId="75AE5DE5"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Address:</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1111 East Main Street, Richmond, VA 23219</w:t>
                            </w:r>
                          </w:p>
                          <w:p w14:paraId="6DA4E7B4" w14:textId="68EC9581"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Email:</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cleo.baker</w:t>
                            </w:r>
                            <w:r w:rsidR="00632459" w:rsidRPr="00632459">
                              <w:rPr>
                                <w:rFonts w:ascii="Encode Sans Normal Black" w:hAnsi="Encode Sans Normal Black" w:cs="Times New Roman"/>
                                <w:b/>
                                <w:bCs/>
                                <w:color w:val="FFFFFF" w:themeColor="background2"/>
                                <w:szCs w:val="40"/>
                              </w:rPr>
                              <w:t>@deq.virginia.gov</w:t>
                            </w:r>
                          </w:p>
                          <w:p w14:paraId="66794CEF" w14:textId="77777777" w:rsidR="006A6605" w:rsidRPr="000710E5" w:rsidRDefault="006A6605" w:rsidP="006A6605">
                            <w:pPr>
                              <w:spacing w:before="135" w:line="195" w:lineRule="atLeast"/>
                              <w:rPr>
                                <w:rFonts w:ascii="Uni Sans Regular" w:hAnsi="Uni Sans Regular" w:cs="Times New Roman"/>
                                <w:color w:val="FFFFFF"/>
                                <w:sz w:val="8"/>
                                <w:szCs w:val="18"/>
                              </w:rPr>
                            </w:pP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5B355989" id="Text Box 99" o:spid="_x0000_s1027" type="#_x0000_t202" alt="Title: Data Contact - Description: Contact information of the data owner / agency" style="width:160.8pt;height:21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zy9twIAANwFAAAOAAAAZHJzL2Uyb0RvYy54bWysVMlu2zAQvRfoPxC8N7KdIIsROXAduCgQ&#10;JEGTImeaIm2hFIclaVvu1/eRkp2lvaToReLs25u5vGobwzbKh5psyYdHA86UlVTVdlny74/zT+ec&#10;hShsJQxZVfKdCvxq8vHD5daN1YhWZCrlGZzYMN66kq9idOOiCHKlGhGOyCkLoSbfiAjSL4vKiy28&#10;N6YYDQanxZZ85TxJFQK4152QT7J/rZWMd1oHFZkpOXKL+evzd5G+xeRSjJdeuFUt+zTEP2TRiNoi&#10;6MHVtYiCrX39h6umlp4C6XgkqSlI61qqXAOqGQ7eVPOwEk7lWtCc4A5tCv/Prbzd3HtWVyW/uODM&#10;igYzelRtZJ+pZYlVqSDRrxnZKGRkte1mgXEz0iyuFKtSrbS1mGPBxBLj36HRdTRwlfvQ26Zeb10Y&#10;I+SDQ9DYIgYws+cHMFMLW+2b9EdzGOSY2u4wqZSZBHM0OBkNTyGSkI3ORmcXIOC/eDZ3PsQvihqW&#10;HiX3gEKekNjchNip7lVStECmrua1MZnwy8XMeLYRgM3xMXA2772/UjM2KVtKZp3HjqMy8PowqeSu&#10;tPyKO6OSlbHflEbjc4U5ZoK8OkQVUiobc3NQVNZOWhqh3mPY6yfTLqv3GB8scmQg4GDc1JZ8bmfe&#10;1Oe0qx/7lHWnj5m8qDs9Y7toM+IOk19QtQMgPHXrGZyc1xjajQjxXnjsIwaNGxPv8NGGtiWn/sXZ&#10;ivyvv/GTPtYEUs622O+Sh59r4RVn5qvFAg2HJ5grgPqK8q+oRU+dn5+NsBzrZkbAwxAXzcn8hL2P&#10;Zv/UnponnKNpigyRsBLxSx73z1nsLg9WSKrpNCvhDDgRb+yDk8l16nSC5WP7JLzrsRsB+1vaXwMx&#10;fgPhTjdZWpquI+k64zv1uutsPwOckLwh/blLu/mSzlrPR3nyGwAA//8DAFBLAwQUAAYACAAAACEA&#10;0K9+/dwAAAAFAQAADwAAAGRycy9kb3ducmV2LnhtbEyPQUvDQBCF74L/YZlCb3bTGEITsyki9VYK&#10;Vg8et9lpEpqdjdlpGv31bnvRy8DjPd77plhPthMjDr51pGC5iEAgVc60VCv4eH99WIHwrMnozhEq&#10;+EYP6/L+rtC5cRd6w3HPtQgl5HOtoGHucyl91aDVfuF6pOAd3WA1BznU0gz6EsptJ+MoSqXVLYWF&#10;Rvf40mB12p+tAnPacLb57BNnRv5ps91q95VslZrPpucnEIwT/4Xhih/QoQxMB3cm40WnIDzCtxu8&#10;x3iZgjgoSOIsBVkW8j99+QsAAP//AwBQSwECLQAUAAYACAAAACEAtoM4kv4AAADhAQAAEwAAAAAA&#10;AAAAAAAAAAAAAAAAW0NvbnRlbnRfVHlwZXNdLnhtbFBLAQItABQABgAIAAAAIQA4/SH/1gAAAJQB&#10;AAALAAAAAAAAAAAAAAAAAC8BAABfcmVscy8ucmVsc1BLAQItABQABgAIAAAAIQDRQzy9twIAANwF&#10;AAAOAAAAAAAAAAAAAAAAAC4CAABkcnMvZTJvRG9jLnhtbFBLAQItABQABgAIAAAAIQDQr3793AAA&#10;AAUBAAAPAAAAAAAAAAAAAAAAABEFAABkcnMvZG93bnJldi54bWxQSwUGAAAAAAQABADzAAAAGgYA&#10;AAAA&#10;" fillcolor="#33006f" stroked="f">
                <v:textbox inset="9pt,9pt,9pt,9.36pt">
                  <w:txbxContent>
                    <w:p w14:paraId="2D824F46" w14:textId="69F2A5C3" w:rsidR="00605112" w:rsidRPr="006A6605" w:rsidRDefault="00FC7B44" w:rsidP="002E61C7">
                      <w:pPr>
                        <w:spacing w:before="135" w:line="195" w:lineRule="atLeast"/>
                        <w:jc w:val="center"/>
                        <w:rPr>
                          <w:rFonts w:ascii="Encode Sans Normal Black" w:hAnsi="Encode Sans Normal Black" w:cs="Times New Roman"/>
                          <w:b/>
                          <w:bCs/>
                          <w:color w:val="E8D3A2" w:themeColor="accent2"/>
                          <w:sz w:val="36"/>
                          <w:szCs w:val="40"/>
                        </w:rPr>
                      </w:pPr>
                      <w:r>
                        <w:rPr>
                          <w:rFonts w:ascii="Encode Sans Normal Black" w:hAnsi="Encode Sans Normal Black" w:cs="Times New Roman"/>
                          <w:b/>
                          <w:bCs/>
                          <w:color w:val="E8D3A2" w:themeColor="accent2"/>
                          <w:sz w:val="36"/>
                          <w:szCs w:val="40"/>
                        </w:rPr>
                        <w:t xml:space="preserve">Data </w:t>
                      </w:r>
                      <w:r w:rsidR="00605112" w:rsidRPr="006A6605">
                        <w:rPr>
                          <w:rFonts w:ascii="Encode Sans Normal Black" w:hAnsi="Encode Sans Normal Black" w:cs="Times New Roman"/>
                          <w:b/>
                          <w:bCs/>
                          <w:color w:val="E8D3A2" w:themeColor="accent2"/>
                          <w:sz w:val="36"/>
                          <w:szCs w:val="40"/>
                        </w:rPr>
                        <w:t xml:space="preserve">Contact: </w:t>
                      </w:r>
                    </w:p>
                    <w:p w14:paraId="0B4E2B53" w14:textId="44DF818F" w:rsidR="002E61C7" w:rsidRPr="00632459" w:rsidRDefault="006A6605" w:rsidP="006A6605">
                      <w:pPr>
                        <w:spacing w:before="135" w:line="195" w:lineRule="atLeast"/>
                        <w:rPr>
                          <w:rFonts w:ascii="Encode Sans Normal Black" w:hAnsi="Encode Sans Normal Black" w:cs="Times New Roman"/>
                          <w:b/>
                          <w:bCs/>
                          <w:color w:val="FFFFFF" w:themeColor="background2"/>
                          <w:sz w:val="22"/>
                          <w:szCs w:val="40"/>
                        </w:rPr>
                      </w:pPr>
                      <w:r w:rsidRPr="006A6605">
                        <w:rPr>
                          <w:rFonts w:ascii="Encode Sans Normal Black" w:hAnsi="Encode Sans Normal Black" w:cs="Times New Roman"/>
                          <w:b/>
                          <w:bCs/>
                          <w:color w:val="E8D3A2" w:themeColor="accent2"/>
                          <w:sz w:val="24"/>
                          <w:szCs w:val="40"/>
                        </w:rPr>
                        <w:t>Organization:</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Virginia Department of Environmental Quality.</w:t>
                      </w:r>
                    </w:p>
                    <w:p w14:paraId="6A6141AA" w14:textId="33A3EECC"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Name: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 L. Baker</w:t>
                      </w:r>
                    </w:p>
                    <w:p w14:paraId="04BFF353" w14:textId="31002BF3"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Phone:</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804</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698</w:t>
                      </w:r>
                      <w:r w:rsidR="00632459" w:rsidRPr="00632459">
                        <w:rPr>
                          <w:rFonts w:ascii="Encode Sans Normal Black" w:hAnsi="Encode Sans Normal Black" w:cs="Times New Roman"/>
                          <w:b/>
                          <w:bCs/>
                          <w:color w:val="FFFFFF" w:themeColor="background2"/>
                          <w:szCs w:val="40"/>
                        </w:rPr>
                        <w:t>-</w:t>
                      </w:r>
                      <w:r w:rsidR="00213EF3">
                        <w:rPr>
                          <w:rFonts w:ascii="Encode Sans Normal Black" w:hAnsi="Encode Sans Normal Black" w:cs="Times New Roman"/>
                          <w:b/>
                          <w:bCs/>
                          <w:color w:val="FFFFFF" w:themeColor="background2"/>
                          <w:szCs w:val="40"/>
                        </w:rPr>
                        <w:t>4191</w:t>
                      </w:r>
                    </w:p>
                    <w:p w14:paraId="56971311" w14:textId="75AE5DE5"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Address:</w:t>
                      </w:r>
                      <w:r w:rsidR="00632459">
                        <w:rPr>
                          <w:rFonts w:ascii="Encode Sans Normal Black" w:hAnsi="Encode Sans Normal Black" w:cs="Times New Roman"/>
                          <w:b/>
                          <w:bCs/>
                          <w:color w:val="E8D3A2" w:themeColor="accent2"/>
                          <w:sz w:val="24"/>
                          <w:szCs w:val="40"/>
                        </w:rPr>
                        <w:t xml:space="preserve"> </w:t>
                      </w:r>
                      <w:r w:rsidR="00632459" w:rsidRPr="00632459">
                        <w:rPr>
                          <w:rFonts w:ascii="Encode Sans Normal Black" w:hAnsi="Encode Sans Normal Black" w:cs="Times New Roman"/>
                          <w:b/>
                          <w:bCs/>
                          <w:color w:val="FFFFFF" w:themeColor="background2"/>
                          <w:szCs w:val="40"/>
                        </w:rPr>
                        <w:t>1111 East Main Street, Richmond, VA 23219</w:t>
                      </w:r>
                    </w:p>
                    <w:p w14:paraId="6DA4E7B4" w14:textId="68EC9581" w:rsidR="006A6605" w:rsidRPr="006A6605" w:rsidRDefault="006A6605" w:rsidP="006A6605">
                      <w:pPr>
                        <w:spacing w:before="135" w:line="195" w:lineRule="atLeast"/>
                        <w:rPr>
                          <w:rFonts w:ascii="Encode Sans Normal Black" w:hAnsi="Encode Sans Normal Black" w:cs="Times New Roman"/>
                          <w:b/>
                          <w:bCs/>
                          <w:color w:val="E8D3A2" w:themeColor="accent2"/>
                          <w:sz w:val="24"/>
                          <w:szCs w:val="40"/>
                        </w:rPr>
                      </w:pPr>
                      <w:r w:rsidRPr="006A6605">
                        <w:rPr>
                          <w:rFonts w:ascii="Encode Sans Normal Black" w:hAnsi="Encode Sans Normal Black" w:cs="Times New Roman"/>
                          <w:b/>
                          <w:bCs/>
                          <w:color w:val="E8D3A2" w:themeColor="accent2"/>
                          <w:sz w:val="24"/>
                          <w:szCs w:val="40"/>
                        </w:rPr>
                        <w:t>Email:</w:t>
                      </w:r>
                      <w:r w:rsidR="00632459">
                        <w:rPr>
                          <w:rFonts w:ascii="Encode Sans Normal Black" w:hAnsi="Encode Sans Normal Black" w:cs="Times New Roman"/>
                          <w:b/>
                          <w:bCs/>
                          <w:color w:val="E8D3A2" w:themeColor="accent2"/>
                          <w:sz w:val="24"/>
                          <w:szCs w:val="40"/>
                        </w:rPr>
                        <w:t xml:space="preserve"> </w:t>
                      </w:r>
                      <w:r w:rsidR="00213EF3">
                        <w:rPr>
                          <w:rFonts w:ascii="Encode Sans Normal Black" w:hAnsi="Encode Sans Normal Black" w:cs="Times New Roman"/>
                          <w:b/>
                          <w:bCs/>
                          <w:color w:val="FFFFFF" w:themeColor="background2"/>
                          <w:szCs w:val="40"/>
                        </w:rPr>
                        <w:t>cleo.baker</w:t>
                      </w:r>
                      <w:r w:rsidR="00632459" w:rsidRPr="00632459">
                        <w:rPr>
                          <w:rFonts w:ascii="Encode Sans Normal Black" w:hAnsi="Encode Sans Normal Black" w:cs="Times New Roman"/>
                          <w:b/>
                          <w:bCs/>
                          <w:color w:val="FFFFFF" w:themeColor="background2"/>
                          <w:szCs w:val="40"/>
                        </w:rPr>
                        <w:t>@deq.virginia.gov</w:t>
                      </w:r>
                    </w:p>
                    <w:p w14:paraId="66794CEF" w14:textId="77777777" w:rsidR="006A6605" w:rsidRPr="000710E5" w:rsidRDefault="006A6605" w:rsidP="006A6605">
                      <w:pPr>
                        <w:spacing w:before="135" w:line="195" w:lineRule="atLeast"/>
                        <w:rPr>
                          <w:rFonts w:ascii="Uni Sans Regular" w:hAnsi="Uni Sans Regular" w:cs="Times New Roman"/>
                          <w:color w:val="FFFFFF"/>
                          <w:sz w:val="8"/>
                          <w:szCs w:val="18"/>
                        </w:rPr>
                      </w:pPr>
                    </w:p>
                  </w:txbxContent>
                </v:textbox>
                <w10:anchorlock/>
              </v:shape>
            </w:pict>
          </mc:Fallback>
        </mc:AlternateContent>
      </w:r>
    </w:p>
    <w:p w14:paraId="0B036B2A" w14:textId="77777777" w:rsidR="000458A0" w:rsidRDefault="000458A0" w:rsidP="002E61C7"/>
    <w:p w14:paraId="7D311C67" w14:textId="77777777" w:rsidR="000458A0" w:rsidRDefault="000458A0" w:rsidP="002E61C7"/>
    <w:p w14:paraId="0D8FA9E5" w14:textId="6D64BA90" w:rsidR="000458A0" w:rsidRDefault="00605112" w:rsidP="002E61C7">
      <w:r>
        <w:rPr>
          <w:noProof/>
        </w:rPr>
        <mc:AlternateContent>
          <mc:Choice Requires="wps">
            <w:drawing>
              <wp:inline distT="0" distB="0" distL="0" distR="0" wp14:anchorId="074201DA" wp14:editId="1110BAA0">
                <wp:extent cx="1981200" cy="962025"/>
                <wp:effectExtent l="0" t="0" r="0" b="9525"/>
                <wp:docPr id="2" name="Text Box 2" descr="Citation of the agency and program responsible for the data described in this Fact Sheet" title="Dataset Credits"/>
                <wp:cNvGraphicFramePr/>
                <a:graphic xmlns:a="http://schemas.openxmlformats.org/drawingml/2006/main">
                  <a:graphicData uri="http://schemas.microsoft.com/office/word/2010/wordprocessingShape">
                    <wps:wsp>
                      <wps:cNvSpPr txBox="1"/>
                      <wps:spPr>
                        <a:xfrm>
                          <a:off x="0" y="0"/>
                          <a:ext cx="1981200" cy="962025"/>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6AD62870" w14:textId="77777777" w:rsidR="00605112" w:rsidRPr="00605112" w:rsidRDefault="00605112" w:rsidP="00605112">
                            <w:pPr>
                              <w:pStyle w:val="BoxHead"/>
                            </w:pPr>
                            <w:r w:rsidRPr="00605112">
                              <w:t xml:space="preserve">Dataset Credits: </w:t>
                            </w:r>
                          </w:p>
                          <w:p w14:paraId="319583AB" w14:textId="5471CD9D" w:rsidR="00605112" w:rsidRPr="004F553C" w:rsidRDefault="00605112" w:rsidP="00605112">
                            <w:pPr>
                              <w:pStyle w:val="BoxBody"/>
                            </w:pPr>
                            <w:r w:rsidRPr="000458A0">
                              <w:rPr>
                                <w:b/>
                                <w:bCs/>
                                <w:color w:val="EDDBB1"/>
                              </w:rPr>
                              <w:t xml:space="preserve">&gt; </w:t>
                            </w:r>
                            <w:r w:rsidR="00B917B4" w:rsidRPr="000458A0">
                              <w:t>V</w:t>
                            </w:r>
                            <w:r w:rsidR="00B917B4" w:rsidRPr="00B917B4">
                              <w:t xml:space="preserve">irginia Department of Environmental </w:t>
                            </w:r>
                            <w:r w:rsidR="00213EF3" w:rsidRPr="00B917B4">
                              <w:t>Quality</w:t>
                            </w:r>
                            <w:r w:rsidR="00213EF3">
                              <w:t>,</w:t>
                            </w:r>
                            <w:r w:rsidR="00213EF3" w:rsidRPr="00B917B4">
                              <w:t xml:space="preserve"> Office</w:t>
                            </w:r>
                            <w:r w:rsidR="00B917B4" w:rsidRPr="00B917B4">
                              <w:t xml:space="preserve"> of Ecology</w:t>
                            </w:r>
                            <w:r w:rsidR="00213EF3">
                              <w:t xml:space="preserve">, </w:t>
                            </w:r>
                            <w:r w:rsidR="00B917B4" w:rsidRPr="00B917B4">
                              <w:t>Water Monitoring &amp; Assessment Program</w:t>
                            </w: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074201DA" id="Text Box 2" o:spid="_x0000_s1028" type="#_x0000_t202" alt="Title: Dataset Credits - Description: Citation of the agency and program responsible for the data described in this Fact Sheet" style="width:156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fu1gIAAAYGAAAOAAAAZHJzL2Uyb0RvYy54bWysVF1v2yAUfZ+0/4B4X52kW5dGdaosVaZJ&#10;VVstnfpMMMRoGBiQxNmv7wE76cf20mkvNlzu9zn3Xly2jSZb4YOypqTDkwElwnBbKbMu6Y/7xYcx&#10;JSEyUzFtjSjpXgR6OX3/7mLnJmJka6sr4QmcmDDZuZLWMbpJUQRei4aFE+uEwaO0vmERV78uKs92&#10;8N7oYjQYnBU76yvnLRchQHrVPdJp9i+l4PFWyiAi0SVFbjF/ff6u0reYXrDJ2jNXK96nwf4hi4Yp&#10;g6BHV1csMrLx6g9XjeLeBivjCbdNYaVUXOQaUM1w8KqaZc2cyLWgOcEd2xT+n1t+s73zRFUlHVFi&#10;WAOI7kUbyRfbEkgqETi6NVeRRSBMrCSxFoStAfKeAFaC3qN9DfEiOGuCWmlBAFdWq1IXsgu1EhVR&#10;BlIVyILxSJa1EBGAqKgRM/UroTT3olIxJFh2LkyQ3dIhv9giH9DrIA8Qpm630jfpjz4SvAPg/RHU&#10;VAVPRufjIZhCCcfb+dloMPqU3BRP1s6H+FXYBrUEEMSDNBlLtr0OsVM9qKRgwWpVLZTW+eLXq7n2&#10;ZMtAsNNTMHLRe3+hpk1SNjaZdR47icgU7cOkirvK8inutUhW2nwXEhDlAnPMNBziGJVxLkzMvUFR&#10;WTtpSYR6i2Gvn0y7rN5ifLTIka2JR+NGGetzO/NMP6Vd/TykLDt9YPKs7nSM7artudkTYmWrPfjg&#10;bTfIwfGFAmjXLMQ75jG5wBnbKN7iI7XdldT2J0pq63//TZ70MVB4pWSHTVDS8GvDvKBEfzMYteHw&#10;I3AFVV/c/Ivbqr+Nx5/THG2auQUfhth9jucj7H3Uh6P0tnnA4pqlyHhihiN+STEQ3XEeux2FSeJi&#10;NstKWBiOxWuzdDy5Tp1OtLxvH5h3PXcjWH9jD3uDTV5RuNNNlsbONtFKlfmdet11tscAyyZPSL8Y&#10;03Q+v2etp/U9fQQAAP//AwBQSwMEFAAGAAgAAAAhAGnOiAXbAAAABQEAAA8AAABkcnMvZG93bnJl&#10;di54bWxMj0FPwkAQhe8m/ofNmHiTbREMlG6JMXgzJKIHj0t3aBu6s7U7lOqvd/SCl0le3sub7+Xr&#10;0bdqwD42gQykkwQUUhlcQ5WB97fnuwWoyJacbQOhgS+MsC6ur3KbuXCmVxx2XCkpoZhZAzVzl2kd&#10;yxq9jZPQIYl3CL23LLKvtOvtWcp9q6dJ8qC9bUg+1LbDpxrL4+7kDbjjhpebj24W3MDfzXK72H7O&#10;Xoy5vRkfV6AYR76E4Rdf0KEQpn04kYuqNSBD+O+Kd59ORe4lNE/noItc/6cvfgAAAP//AwBQSwEC&#10;LQAUAAYACAAAACEAtoM4kv4AAADhAQAAEwAAAAAAAAAAAAAAAAAAAAAAW0NvbnRlbnRfVHlwZXNd&#10;LnhtbFBLAQItABQABgAIAAAAIQA4/SH/1gAAAJQBAAALAAAAAAAAAAAAAAAAAC8BAABfcmVscy8u&#10;cmVsc1BLAQItABQABgAIAAAAIQBGlefu1gIAAAYGAAAOAAAAAAAAAAAAAAAAAC4CAABkcnMvZTJv&#10;RG9jLnhtbFBLAQItABQABgAIAAAAIQBpzogF2wAAAAUBAAAPAAAAAAAAAAAAAAAAADAFAABkcnMv&#10;ZG93bnJldi54bWxQSwUGAAAAAAQABADzAAAAOAYAAAAA&#10;" fillcolor="#33006f" stroked="f">
                <v:textbox inset="9pt,9pt,9pt,9.36pt">
                  <w:txbxContent>
                    <w:p w14:paraId="6AD62870" w14:textId="77777777" w:rsidR="00605112" w:rsidRPr="00605112" w:rsidRDefault="00605112" w:rsidP="00605112">
                      <w:pPr>
                        <w:pStyle w:val="BoxHead"/>
                      </w:pPr>
                      <w:r w:rsidRPr="00605112">
                        <w:t xml:space="preserve">Dataset Credits: </w:t>
                      </w:r>
                    </w:p>
                    <w:p w14:paraId="319583AB" w14:textId="5471CD9D" w:rsidR="00605112" w:rsidRPr="004F553C" w:rsidRDefault="00605112" w:rsidP="00605112">
                      <w:pPr>
                        <w:pStyle w:val="BoxBody"/>
                      </w:pPr>
                      <w:r w:rsidRPr="000458A0">
                        <w:rPr>
                          <w:b/>
                          <w:bCs/>
                          <w:color w:val="EDDBB1"/>
                        </w:rPr>
                        <w:t xml:space="preserve">&gt; </w:t>
                      </w:r>
                      <w:r w:rsidR="00B917B4" w:rsidRPr="000458A0">
                        <w:t>V</w:t>
                      </w:r>
                      <w:r w:rsidR="00B917B4" w:rsidRPr="00B917B4">
                        <w:t xml:space="preserve">irginia Department of Environmental </w:t>
                      </w:r>
                      <w:r w:rsidR="00213EF3" w:rsidRPr="00B917B4">
                        <w:t>Quality</w:t>
                      </w:r>
                      <w:r w:rsidR="00213EF3">
                        <w:t>,</w:t>
                      </w:r>
                      <w:r w:rsidR="00213EF3" w:rsidRPr="00B917B4">
                        <w:t xml:space="preserve"> Office</w:t>
                      </w:r>
                      <w:r w:rsidR="00B917B4" w:rsidRPr="00B917B4">
                        <w:t xml:space="preserve"> of Ecology</w:t>
                      </w:r>
                      <w:r w:rsidR="00213EF3">
                        <w:t xml:space="preserve">, </w:t>
                      </w:r>
                      <w:r w:rsidR="00B917B4" w:rsidRPr="00B917B4">
                        <w:t>Water Monitoring &amp; Assessment Program</w:t>
                      </w:r>
                    </w:p>
                  </w:txbxContent>
                </v:textbox>
                <w10:anchorlock/>
              </v:shape>
            </w:pict>
          </mc:Fallback>
        </mc:AlternateContent>
      </w:r>
    </w:p>
    <w:p w14:paraId="601B9147" w14:textId="77777777" w:rsidR="000458A0" w:rsidRDefault="000458A0" w:rsidP="002E61C7"/>
    <w:p w14:paraId="74309BC2" w14:textId="5ECB3AD6" w:rsidR="000458A0" w:rsidRDefault="006A6605" w:rsidP="002E61C7">
      <w:r>
        <w:rPr>
          <w:noProof/>
        </w:rPr>
        <mc:AlternateContent>
          <mc:Choice Requires="wps">
            <w:drawing>
              <wp:inline distT="0" distB="0" distL="0" distR="0" wp14:anchorId="359D0A78" wp14:editId="1D213B4C">
                <wp:extent cx="1981200" cy="1714500"/>
                <wp:effectExtent l="0" t="0" r="0" b="0"/>
                <wp:docPr id="100" name="Text Box 100" descr="Frequency of updates made to the data described in this Fact Sheet" title="Update Cycle"/>
                <wp:cNvGraphicFramePr/>
                <a:graphic xmlns:a="http://schemas.openxmlformats.org/drawingml/2006/main">
                  <a:graphicData uri="http://schemas.microsoft.com/office/word/2010/wordprocessingShape">
                    <wps:wsp>
                      <wps:cNvSpPr txBox="1"/>
                      <wps:spPr>
                        <a:xfrm>
                          <a:off x="0" y="0"/>
                          <a:ext cx="1981200" cy="1714500"/>
                        </a:xfrm>
                        <a:prstGeom prst="rect">
                          <a:avLst/>
                        </a:prstGeom>
                        <a:solidFill>
                          <a:srgbClr val="33006F"/>
                        </a:solidFill>
                        <a:ln>
                          <a:noFill/>
                        </a:ln>
                        <a:effectLst/>
                      </wps:spPr>
                      <wps:style>
                        <a:lnRef idx="0">
                          <a:schemeClr val="accent1"/>
                        </a:lnRef>
                        <a:fillRef idx="0">
                          <a:schemeClr val="accent1"/>
                        </a:fillRef>
                        <a:effectRef idx="0">
                          <a:schemeClr val="accent1"/>
                        </a:effectRef>
                        <a:fontRef idx="minor">
                          <a:schemeClr val="dk1"/>
                        </a:fontRef>
                      </wps:style>
                      <wps:txbx>
                        <w:txbxContent>
                          <w:p w14:paraId="5309916C" w14:textId="77777777" w:rsidR="006A6605" w:rsidRPr="00966277" w:rsidRDefault="006A6605" w:rsidP="006A6605">
                            <w:pPr>
                              <w:pStyle w:val="BoxHead"/>
                            </w:pPr>
                            <w:r>
                              <w:t>Update Cycle:</w:t>
                            </w:r>
                          </w:p>
                          <w:p w14:paraId="35176D5C" w14:textId="45116F39" w:rsidR="006A6605" w:rsidRPr="004F553C" w:rsidRDefault="006A6605" w:rsidP="006A6605">
                            <w:pPr>
                              <w:pStyle w:val="BoxBody"/>
                            </w:pPr>
                            <w:r w:rsidRPr="000458A0">
                              <w:rPr>
                                <w:b/>
                                <w:bCs/>
                                <w:color w:val="EDDBB1"/>
                              </w:rPr>
                              <w:t xml:space="preserve">&gt; </w:t>
                            </w:r>
                            <w:r w:rsidR="006916CB">
                              <w:rPr>
                                <w:b/>
                                <w:bCs/>
                                <w:color w:val="EDDBB1"/>
                              </w:rPr>
                              <w:t>Each cycle’s data is considered static and will not be altered</w:t>
                            </w:r>
                            <w:r w:rsidR="008959FE">
                              <w:rPr>
                                <w:b/>
                                <w:bCs/>
                                <w:color w:val="EDDBB1"/>
                              </w:rPr>
                              <w:t xml:space="preserve"> once </w:t>
                            </w:r>
                            <w:r w:rsidR="009F52B2">
                              <w:rPr>
                                <w:b/>
                                <w:bCs/>
                                <w:color w:val="EDDBB1"/>
                              </w:rPr>
                              <w:t xml:space="preserve">the IR receives </w:t>
                            </w:r>
                            <w:r w:rsidR="008959FE">
                              <w:rPr>
                                <w:b/>
                                <w:bCs/>
                                <w:color w:val="EDDBB1"/>
                              </w:rPr>
                              <w:t>EPA approv</w:t>
                            </w:r>
                            <w:r w:rsidR="009F52B2">
                              <w:rPr>
                                <w:b/>
                                <w:bCs/>
                                <w:color w:val="EDDBB1"/>
                              </w:rPr>
                              <w:t>al</w:t>
                            </w:r>
                            <w:r w:rsidR="006916CB">
                              <w:rPr>
                                <w:b/>
                                <w:bCs/>
                                <w:color w:val="EDDBB1"/>
                              </w:rPr>
                              <w:t xml:space="preserve">. </w:t>
                            </w:r>
                            <w:r w:rsidR="008959FE">
                              <w:t>However</w:t>
                            </w:r>
                            <w:r w:rsidR="006916CB">
                              <w:t>, data is analyzed for a 6 year inclusive data window</w:t>
                            </w:r>
                            <w:r w:rsidR="001E2823">
                              <w:t>. T</w:t>
                            </w:r>
                            <w:r w:rsidR="008959FE">
                              <w:t>hat data is used to update and report</w:t>
                            </w:r>
                            <w:r w:rsidR="001E2823">
                              <w:t xml:space="preserve"> on </w:t>
                            </w:r>
                            <w:r w:rsidR="008074AE">
                              <w:t>AU</w:t>
                            </w:r>
                            <w:r w:rsidR="001E2823">
                              <w:t xml:space="preserve">s </w:t>
                            </w:r>
                            <w:r w:rsidR="008959FE">
                              <w:t>for the give</w:t>
                            </w:r>
                            <w:r w:rsidR="001E2823">
                              <w:t>n</w:t>
                            </w:r>
                            <w:r w:rsidR="008959FE">
                              <w:t xml:space="preserve"> cycle </w:t>
                            </w:r>
                            <w:r w:rsidR="006916CB">
                              <w:t>b</w:t>
                            </w:r>
                            <w:r w:rsidR="00B917B4">
                              <w:t>iennially, in the even numbered year</w:t>
                            </w:r>
                            <w:r w:rsidR="001E2823">
                              <w:t>.</w:t>
                            </w:r>
                          </w:p>
                        </w:txbxContent>
                      </wps:txbx>
                      <wps:bodyPr rot="0" spcFirstLastPara="0" vertOverflow="overflow" horzOverflow="overflow" vert="horz" wrap="square" lIns="114300" tIns="114300" rIns="114300" bIns="118872" numCol="1" spcCol="0" rtlCol="0" fromWordArt="0" anchor="t" anchorCtr="0" forceAA="0" compatLnSpc="1">
                        <a:prstTxWarp prst="textNoShape">
                          <a:avLst/>
                        </a:prstTxWarp>
                        <a:noAutofit/>
                      </wps:bodyPr>
                    </wps:wsp>
                  </a:graphicData>
                </a:graphic>
              </wp:inline>
            </w:drawing>
          </mc:Choice>
          <mc:Fallback>
            <w:pict>
              <v:shape w14:anchorId="359D0A78" id="Text Box 100" o:spid="_x0000_s1029" type="#_x0000_t202" alt="Title: Update Cycle - Description: Frequency of updates made to the data described in this Fact Sheet" style="width:156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WefywIAAPIFAAAOAAAAZHJzL2Uyb0RvYy54bWysVEtv2zAMvg/YfxB0Xx233ZYFdYosRYYB&#10;RVssLXpWZCoWJouqpDTOfv0o2Ukf26XDLjZJ8c2PPDvvWsMewQeNtuLl0YgzsBJrbdcVv7tdfBhz&#10;FqKwtTBooeI7CPx8+v7d2dZN4BgbNDV4Rk5smGxdxZsY3aQogmygFeEIHVh6VOhbEYn166L2Ykve&#10;W1Mcj0afii362nmUEAJJL/pHPs3+lQIZr5UKEJmpOOUW89fn7yp9i+mZmKy9cI2WQxriH7JohbYU&#10;9ODqQkTBNl7/4arV0mNAFY8ktgUqpSXkGqiacvSqmmUjHORaqDnBHdoU/p9befV445muaXYj6o8V&#10;LQ3pFrrIvmLHsqyGIKljCw8PG5rtjqFiG1eLCIG1ogYWkcUGGEkEy8p6BTXTlqQ6sIWQkS0bgEjt&#10;19GQ/7tszeY7aSBNYOvChBJZOkoldhSYstnLAwlTYzvl2/SnljF6p1x3h/mldGUy+jIuCRScSXor&#10;P5enH4kh/8WTufMhfgNsWSIq7gkgeW7i8TLEXnWvkqIFNLpeaGMy49erufHsURCYTk4IfYvB+ws1&#10;Y5OyxWTWe+wlkOE4hEkl96VlKu4MJCtjf4CiceQKc8y0CHCIKqQEG3NzqKisnbQUhXqL4aCfTPus&#10;3mJ8sMiR0caDcast+tzOvL9Padc/9ymrXp9m8qzuRMZu1WUcnuwnv8J6R4Dw2C9tcHKhaWiXIsQb&#10;4WlLadB0eeI1fZTBbcVxoDhr0P/6mzzp0/LQK2db2vqKh4eN8MCZ+W5prcrylOZKQH3B+RfcauDG&#10;48/HtDGbdo6Eh5LunJOZJHsfzZ5UHtt7OlKzFJmehJUUv+K0Dj05j/09oiMnYTbLSnQcnIiXdulk&#10;cp06nWB5290L7wbsRoL9Fe5vhJi8gnCvmywtzjYRlc74Tr3uOzvMgA5L3pDhCKbL9ZzPWk+nevob&#10;AAD//wMAUEsDBBQABgAIAAAAIQCo1NmD2wAAAAUBAAAPAAAAZHJzL2Rvd25yZXYueG1sTI/BTsMw&#10;EETvSPyDtUjcqN1QQRviVAiVG6pE4cDRjZckarwO8TYNfD0LF7iMNJrVzNtiPYVOjTikNpKF+cyA&#10;Qqqib6m28PryeLUEldiRd10ktPCJCdbl+Vnhch9P9IzjjmslJZRyZ6Fh7nOtU9VgcGkWeyTJ3uMQ&#10;HIsdau0Hd5Ly0OnMmBsdXEuy0LgeHxqsDrtjsOAPG15t3vpF9CN/tavtcvuxeLL28mK6vwPFOPHf&#10;MfzgCzqUwrSPR/JJdRbkEf5Vya7nmdi9hezWGNBlof/Tl98AAAD//wMAUEsBAi0AFAAGAAgAAAAh&#10;ALaDOJL+AAAA4QEAABMAAAAAAAAAAAAAAAAAAAAAAFtDb250ZW50X1R5cGVzXS54bWxQSwECLQAU&#10;AAYACAAAACEAOP0h/9YAAACUAQAACwAAAAAAAAAAAAAAAAAvAQAAX3JlbHMvLnJlbHNQSwECLQAU&#10;AAYACAAAACEA4sFnn8sCAADyBQAADgAAAAAAAAAAAAAAAAAuAgAAZHJzL2Uyb0RvYy54bWxQSwEC&#10;LQAUAAYACAAAACEAqNTZg9sAAAAFAQAADwAAAAAAAAAAAAAAAAAlBQAAZHJzL2Rvd25yZXYueG1s&#10;UEsFBgAAAAAEAAQA8wAAAC0GAAAAAA==&#10;" fillcolor="#33006f" stroked="f">
                <v:textbox inset="9pt,9pt,9pt,9.36pt">
                  <w:txbxContent>
                    <w:p w14:paraId="5309916C" w14:textId="77777777" w:rsidR="006A6605" w:rsidRPr="00966277" w:rsidRDefault="006A6605" w:rsidP="006A6605">
                      <w:pPr>
                        <w:pStyle w:val="BoxHead"/>
                      </w:pPr>
                      <w:r>
                        <w:t>Update Cycle:</w:t>
                      </w:r>
                    </w:p>
                    <w:p w14:paraId="35176D5C" w14:textId="45116F39" w:rsidR="006A6605" w:rsidRPr="004F553C" w:rsidRDefault="006A6605" w:rsidP="006A6605">
                      <w:pPr>
                        <w:pStyle w:val="BoxBody"/>
                      </w:pPr>
                      <w:r w:rsidRPr="000458A0">
                        <w:rPr>
                          <w:b/>
                          <w:bCs/>
                          <w:color w:val="EDDBB1"/>
                        </w:rPr>
                        <w:t xml:space="preserve">&gt; </w:t>
                      </w:r>
                      <w:r w:rsidR="006916CB">
                        <w:rPr>
                          <w:b/>
                          <w:bCs/>
                          <w:color w:val="EDDBB1"/>
                        </w:rPr>
                        <w:t>Each cycle’s data is considered static and will not be altered</w:t>
                      </w:r>
                      <w:r w:rsidR="008959FE">
                        <w:rPr>
                          <w:b/>
                          <w:bCs/>
                          <w:color w:val="EDDBB1"/>
                        </w:rPr>
                        <w:t xml:space="preserve"> once </w:t>
                      </w:r>
                      <w:r w:rsidR="009F52B2">
                        <w:rPr>
                          <w:b/>
                          <w:bCs/>
                          <w:color w:val="EDDBB1"/>
                        </w:rPr>
                        <w:t xml:space="preserve">the IR receives </w:t>
                      </w:r>
                      <w:r w:rsidR="008959FE">
                        <w:rPr>
                          <w:b/>
                          <w:bCs/>
                          <w:color w:val="EDDBB1"/>
                        </w:rPr>
                        <w:t>EPA approv</w:t>
                      </w:r>
                      <w:r w:rsidR="009F52B2">
                        <w:rPr>
                          <w:b/>
                          <w:bCs/>
                          <w:color w:val="EDDBB1"/>
                        </w:rPr>
                        <w:t>al</w:t>
                      </w:r>
                      <w:r w:rsidR="006916CB">
                        <w:rPr>
                          <w:b/>
                          <w:bCs/>
                          <w:color w:val="EDDBB1"/>
                        </w:rPr>
                        <w:t xml:space="preserve">. </w:t>
                      </w:r>
                      <w:r w:rsidR="008959FE">
                        <w:t>However</w:t>
                      </w:r>
                      <w:r w:rsidR="006916CB">
                        <w:t>, data is analyzed for a 6 year inclusive data window</w:t>
                      </w:r>
                      <w:r w:rsidR="001E2823">
                        <w:t>. T</w:t>
                      </w:r>
                      <w:r w:rsidR="008959FE">
                        <w:t>hat data is used to update and report</w:t>
                      </w:r>
                      <w:r w:rsidR="001E2823">
                        <w:t xml:space="preserve"> on </w:t>
                      </w:r>
                      <w:r w:rsidR="008074AE">
                        <w:t>AU</w:t>
                      </w:r>
                      <w:r w:rsidR="001E2823">
                        <w:t xml:space="preserve">s </w:t>
                      </w:r>
                      <w:r w:rsidR="008959FE">
                        <w:t>for the give</w:t>
                      </w:r>
                      <w:r w:rsidR="001E2823">
                        <w:t>n</w:t>
                      </w:r>
                      <w:r w:rsidR="008959FE">
                        <w:t xml:space="preserve"> cycle </w:t>
                      </w:r>
                      <w:r w:rsidR="006916CB">
                        <w:t>b</w:t>
                      </w:r>
                      <w:r w:rsidR="00B917B4">
                        <w:t>iennially, in the even numbered year</w:t>
                      </w:r>
                      <w:r w:rsidR="001E2823">
                        <w:t>.</w:t>
                      </w:r>
                    </w:p>
                  </w:txbxContent>
                </v:textbox>
                <w10:anchorlock/>
              </v:shape>
            </w:pict>
          </mc:Fallback>
        </mc:AlternateContent>
      </w:r>
    </w:p>
    <w:p w14:paraId="38ADA257" w14:textId="26EE2453" w:rsidR="000458A0" w:rsidRDefault="000458A0" w:rsidP="002E61C7"/>
    <w:p w14:paraId="3E79B797" w14:textId="77777777" w:rsidR="000458A0" w:rsidRDefault="000458A0" w:rsidP="002E61C7"/>
    <w:p w14:paraId="42ED8C7D" w14:textId="77777777" w:rsidR="000458A0" w:rsidRDefault="000458A0" w:rsidP="002E61C7">
      <w:pPr>
        <w:sectPr w:rsidR="000458A0" w:rsidSect="00025477">
          <w:type w:val="continuous"/>
          <w:pgSz w:w="12240" w:h="15840"/>
          <w:pgMar w:top="720" w:right="720" w:bottom="1620" w:left="720" w:header="360" w:footer="360" w:gutter="0"/>
          <w:cols w:num="2" w:space="720" w:equalWidth="0">
            <w:col w:w="6960" w:space="720"/>
            <w:col w:w="3120"/>
          </w:cols>
          <w:docGrid w:linePitch="360"/>
        </w:sectPr>
      </w:pPr>
    </w:p>
    <w:p w14:paraId="2E33700D" w14:textId="28BC5B86" w:rsidR="000458A0" w:rsidRDefault="006A6605" w:rsidP="00CC2151">
      <w:pPr>
        <w:pStyle w:val="Section"/>
        <w:outlineLvl w:val="0"/>
      </w:pPr>
      <w:r>
        <w:t>Data Disclaimer</w:t>
      </w:r>
    </w:p>
    <w:p w14:paraId="065E77FF" w14:textId="77777777" w:rsidR="000458A0" w:rsidRDefault="000458A0" w:rsidP="000458A0">
      <w:r>
        <w:rPr>
          <w:noProof/>
        </w:rPr>
        <w:drawing>
          <wp:inline distT="0" distB="0" distL="0" distR="0" wp14:anchorId="7D64A0E8" wp14:editId="110B280C">
            <wp:extent cx="512064" cy="128016"/>
            <wp:effectExtent l="0" t="0" r="0" b="0"/>
            <wp:docPr id="98" name="Picture 98"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712E19DF" w14:textId="77777777" w:rsidR="000458A0" w:rsidRDefault="000458A0" w:rsidP="000458A0"/>
    <w:p w14:paraId="4F3DD9D3" w14:textId="30D19B0D" w:rsidR="005D1C26" w:rsidRPr="005D1C26" w:rsidRDefault="005D1C26" w:rsidP="005D1C26">
      <w:pPr>
        <w:pStyle w:val="NormalWeb"/>
        <w:shd w:val="clear" w:color="auto" w:fill="FFFFFF"/>
        <w:spacing w:before="0" w:beforeAutospacing="0" w:after="336" w:afterAutospacing="0"/>
        <w:rPr>
          <w:rFonts w:ascii="Open Sans" w:eastAsiaTheme="minorHAnsi" w:hAnsi="Open Sans" w:cstheme="minorBidi"/>
          <w:sz w:val="18"/>
        </w:rPr>
      </w:pPr>
      <w:r w:rsidRPr="005D1C26">
        <w:rPr>
          <w:rFonts w:ascii="Open Sans" w:eastAsiaTheme="minorHAnsi" w:hAnsi="Open Sans" w:cstheme="minorBidi"/>
          <w:sz w:val="18"/>
        </w:rPr>
        <w:t>Th</w:t>
      </w:r>
      <w:r w:rsidR="003027C0">
        <w:rPr>
          <w:rFonts w:ascii="Open Sans" w:eastAsiaTheme="minorHAnsi" w:hAnsi="Open Sans" w:cstheme="minorBidi"/>
          <w:sz w:val="18"/>
        </w:rPr>
        <w:t>is</w:t>
      </w:r>
      <w:r w:rsidRPr="005D1C26">
        <w:rPr>
          <w:rFonts w:ascii="Open Sans" w:eastAsiaTheme="minorHAnsi" w:hAnsi="Open Sans" w:cstheme="minorBidi"/>
          <w:sz w:val="18"/>
        </w:rPr>
        <w:t xml:space="preserve"> geographic information system (GIS) </w:t>
      </w:r>
      <w:r w:rsidR="003027C0">
        <w:rPr>
          <w:rFonts w:ascii="Open Sans" w:eastAsiaTheme="minorHAnsi" w:hAnsi="Open Sans" w:cstheme="minorBidi"/>
          <w:sz w:val="18"/>
        </w:rPr>
        <w:t>data</w:t>
      </w:r>
      <w:r w:rsidRPr="005D1C26">
        <w:rPr>
          <w:rFonts w:ascii="Open Sans" w:eastAsiaTheme="minorHAnsi" w:hAnsi="Open Sans" w:cstheme="minorBidi"/>
          <w:sz w:val="18"/>
        </w:rPr>
        <w:t xml:space="preserve"> is made availab</w:t>
      </w:r>
      <w:r w:rsidR="00E30A38">
        <w:rPr>
          <w:rFonts w:ascii="Open Sans" w:eastAsiaTheme="minorHAnsi" w:hAnsi="Open Sans" w:cstheme="minorBidi"/>
          <w:sz w:val="18"/>
        </w:rPr>
        <w:t>le as a public service</w:t>
      </w:r>
      <w:r w:rsidR="00E30A38" w:rsidRPr="00E30A38">
        <w:rPr>
          <w:rFonts w:ascii="Open Sans" w:eastAsiaTheme="minorHAnsi" w:hAnsi="Open Sans" w:cstheme="minorBidi"/>
          <w:sz w:val="18"/>
        </w:rPr>
        <w:t>.</w:t>
      </w:r>
      <w:r w:rsidR="00E30A38" w:rsidRPr="00E30A38">
        <w:rPr>
          <w:rFonts w:ascii="Open Sans" w:eastAsiaTheme="minorHAnsi" w:hAnsi="Open Sans" w:cstheme="minorBidi"/>
          <w:b/>
          <w:sz w:val="18"/>
        </w:rPr>
        <w:t xml:space="preserve"> This dataset is</w:t>
      </w:r>
      <w:r w:rsidRPr="00E30A38">
        <w:rPr>
          <w:rFonts w:ascii="Open Sans" w:eastAsiaTheme="minorHAnsi" w:hAnsi="Open Sans" w:cstheme="minorBidi"/>
          <w:b/>
          <w:sz w:val="18"/>
        </w:rPr>
        <w:t xml:space="preserve"> to be used for reference purposes</w:t>
      </w:r>
      <w:r w:rsidR="003027C0" w:rsidRPr="00E30A38">
        <w:rPr>
          <w:rFonts w:ascii="Open Sans" w:eastAsiaTheme="minorHAnsi" w:hAnsi="Open Sans" w:cstheme="minorBidi"/>
          <w:b/>
          <w:sz w:val="18"/>
        </w:rPr>
        <w:t xml:space="preserve"> only and Virginia Department of Environmental Quality</w:t>
      </w:r>
      <w:r w:rsidRPr="00E30A38">
        <w:rPr>
          <w:rFonts w:ascii="Open Sans" w:eastAsiaTheme="minorHAnsi" w:hAnsi="Open Sans" w:cstheme="minorBidi"/>
          <w:b/>
          <w:sz w:val="18"/>
        </w:rPr>
        <w:t>, is not responsible for any inaccuracies herein contained</w:t>
      </w:r>
      <w:r w:rsidRPr="005D1C26">
        <w:rPr>
          <w:rFonts w:ascii="Open Sans" w:eastAsiaTheme="minorHAnsi" w:hAnsi="Open Sans" w:cstheme="minorBidi"/>
          <w:sz w:val="18"/>
        </w:rPr>
        <w:t xml:space="preserve">. No responsibility is assumed for damages or other liabilities due to the accuracy, availability, use or misuse of the information herein provided. GIS information is in the public domain and may be copied without permission; citation of the source is </w:t>
      </w:r>
      <w:r w:rsidR="003027C0">
        <w:rPr>
          <w:rFonts w:ascii="Open Sans" w:eastAsiaTheme="minorHAnsi" w:hAnsi="Open Sans" w:cstheme="minorBidi"/>
          <w:sz w:val="18"/>
        </w:rPr>
        <w:t>suggested</w:t>
      </w:r>
      <w:r w:rsidRPr="005D1C26">
        <w:rPr>
          <w:rFonts w:ascii="Open Sans" w:eastAsiaTheme="minorHAnsi" w:hAnsi="Open Sans" w:cstheme="minorBidi"/>
          <w:sz w:val="18"/>
        </w:rPr>
        <w:t>.</w:t>
      </w:r>
    </w:p>
    <w:p w14:paraId="12DA6253" w14:textId="4538782F" w:rsidR="005D1C26" w:rsidRPr="005D1C26" w:rsidRDefault="005D1C26" w:rsidP="005D1C26">
      <w:pPr>
        <w:pStyle w:val="NormalWeb"/>
        <w:shd w:val="clear" w:color="auto" w:fill="FFFFFF"/>
        <w:spacing w:before="0" w:beforeAutospacing="0" w:after="336" w:afterAutospacing="0"/>
        <w:rPr>
          <w:rFonts w:ascii="Open Sans" w:eastAsiaTheme="minorHAnsi" w:hAnsi="Open Sans" w:cstheme="minorBidi"/>
          <w:sz w:val="18"/>
        </w:rPr>
      </w:pPr>
      <w:r w:rsidRPr="005D1C26">
        <w:rPr>
          <w:rFonts w:ascii="Open Sans" w:eastAsiaTheme="minorHAnsi" w:hAnsi="Open Sans" w:cstheme="minorBidi"/>
          <w:sz w:val="18"/>
        </w:rPr>
        <w:t xml:space="preserve">The information contained </w:t>
      </w:r>
      <w:r w:rsidR="004124A8">
        <w:rPr>
          <w:rFonts w:ascii="Open Sans" w:eastAsiaTheme="minorHAnsi" w:hAnsi="Open Sans" w:cstheme="minorBidi"/>
          <w:sz w:val="18"/>
        </w:rPr>
        <w:t>within this geospatial dataset</w:t>
      </w:r>
      <w:r w:rsidRPr="005D1C26">
        <w:rPr>
          <w:rFonts w:ascii="Open Sans" w:eastAsiaTheme="minorHAnsi" w:hAnsi="Open Sans" w:cstheme="minorBidi"/>
          <w:sz w:val="18"/>
        </w:rPr>
        <w:t xml:space="preserve"> is for reference purposes only and is </w:t>
      </w:r>
      <w:r w:rsidRPr="005D1C26">
        <w:rPr>
          <w:rFonts w:ascii="Open Sans" w:eastAsiaTheme="minorHAnsi" w:hAnsi="Open Sans" w:cstheme="minorBidi"/>
          <w:b/>
          <w:bCs/>
          <w:sz w:val="18"/>
        </w:rPr>
        <w:t>not</w:t>
      </w:r>
      <w:r w:rsidRPr="005D1C26">
        <w:rPr>
          <w:rFonts w:ascii="Open Sans" w:eastAsiaTheme="minorHAnsi" w:hAnsi="Open Sans" w:cstheme="minorBidi"/>
          <w:sz w:val="18"/>
        </w:rPr>
        <w:t> to be construed o</w:t>
      </w:r>
      <w:r w:rsidR="00B975D9">
        <w:rPr>
          <w:rFonts w:ascii="Open Sans" w:eastAsiaTheme="minorHAnsi" w:hAnsi="Open Sans" w:cstheme="minorBidi"/>
          <w:sz w:val="18"/>
        </w:rPr>
        <w:t>r used as a "legal description” or for legal purposes.</w:t>
      </w:r>
      <w:r w:rsidRPr="005D1C26">
        <w:rPr>
          <w:rFonts w:ascii="Open Sans" w:eastAsiaTheme="minorHAnsi" w:hAnsi="Open Sans" w:cstheme="minorBidi"/>
          <w:sz w:val="18"/>
        </w:rPr>
        <w:t xml:space="preserve"> </w:t>
      </w:r>
      <w:r w:rsidR="00B975D9">
        <w:rPr>
          <w:rFonts w:ascii="Open Sans" w:eastAsiaTheme="minorHAnsi" w:hAnsi="Open Sans" w:cstheme="minorBidi"/>
          <w:sz w:val="18"/>
        </w:rPr>
        <w:t xml:space="preserve">This </w:t>
      </w:r>
      <w:r w:rsidRPr="005D1C26">
        <w:rPr>
          <w:rFonts w:ascii="Open Sans" w:eastAsiaTheme="minorHAnsi" w:hAnsi="Open Sans" w:cstheme="minorBidi"/>
          <w:sz w:val="18"/>
        </w:rPr>
        <w:t>information is believed to be accurate, but accuracy is not guaranteed.</w:t>
      </w:r>
      <w:r w:rsidR="00E30A38">
        <w:rPr>
          <w:rFonts w:ascii="Open Sans" w:eastAsiaTheme="minorHAnsi" w:hAnsi="Open Sans" w:cstheme="minorBidi"/>
          <w:sz w:val="18"/>
        </w:rPr>
        <w:t xml:space="preserve"> </w:t>
      </w:r>
      <w:r w:rsidR="00E30A38" w:rsidRPr="00E30A38">
        <w:rPr>
          <w:rFonts w:ascii="Open Sans" w:eastAsiaTheme="minorHAnsi" w:hAnsi="Open Sans" w:cstheme="minorBidi"/>
          <w:sz w:val="18"/>
        </w:rPr>
        <w:t xml:space="preserve">Information drawn from </w:t>
      </w:r>
      <w:r w:rsidR="00E30A38">
        <w:rPr>
          <w:rFonts w:ascii="Open Sans" w:eastAsiaTheme="minorHAnsi" w:hAnsi="Open Sans" w:cstheme="minorBidi"/>
          <w:sz w:val="18"/>
        </w:rPr>
        <w:t>this dataset</w:t>
      </w:r>
      <w:r w:rsidR="00E30A38" w:rsidRPr="00E30A38">
        <w:rPr>
          <w:rFonts w:ascii="Open Sans" w:eastAsiaTheme="minorHAnsi" w:hAnsi="Open Sans" w:cstheme="minorBidi"/>
          <w:sz w:val="18"/>
        </w:rPr>
        <w:t xml:space="preserve"> must be used in consultation with appropriate federal, state, </w:t>
      </w:r>
      <w:r w:rsidR="00B975D9">
        <w:rPr>
          <w:rFonts w:ascii="Open Sans" w:eastAsiaTheme="minorHAnsi" w:hAnsi="Open Sans" w:cstheme="minorBidi"/>
          <w:sz w:val="18"/>
        </w:rPr>
        <w:t>or</w:t>
      </w:r>
      <w:r w:rsidR="00E30A38" w:rsidRPr="00E30A38">
        <w:rPr>
          <w:rFonts w:ascii="Open Sans" w:eastAsiaTheme="minorHAnsi" w:hAnsi="Open Sans" w:cstheme="minorBidi"/>
          <w:sz w:val="18"/>
        </w:rPr>
        <w:t xml:space="preserve"> local resource management </w:t>
      </w:r>
      <w:r w:rsidR="00E30A38" w:rsidRPr="00E30A38">
        <w:rPr>
          <w:rFonts w:ascii="Open Sans" w:eastAsiaTheme="minorHAnsi" w:hAnsi="Open Sans" w:cstheme="minorBidi"/>
          <w:sz w:val="18"/>
        </w:rPr>
        <w:lastRenderedPageBreak/>
        <w:t>officials</w:t>
      </w:r>
      <w:r w:rsidR="00E30A38">
        <w:rPr>
          <w:rFonts w:ascii="Arial" w:hAnsi="Arial" w:cs="Arial"/>
          <w:color w:val="333333"/>
          <w:sz w:val="22"/>
          <w:szCs w:val="22"/>
          <w:shd w:val="clear" w:color="auto" w:fill="FFFFFF"/>
        </w:rPr>
        <w:t>. </w:t>
      </w:r>
      <w:r w:rsidRPr="005D1C26">
        <w:rPr>
          <w:rFonts w:ascii="Open Sans" w:eastAsiaTheme="minorHAnsi" w:hAnsi="Open Sans" w:cstheme="minorBidi"/>
          <w:sz w:val="18"/>
        </w:rPr>
        <w:t xml:space="preserve">Any errors or omissions should be reported to </w:t>
      </w:r>
      <w:r w:rsidR="004124A8">
        <w:rPr>
          <w:rFonts w:ascii="Open Sans" w:eastAsiaTheme="minorHAnsi" w:hAnsi="Open Sans" w:cstheme="minorBidi"/>
          <w:sz w:val="18"/>
        </w:rPr>
        <w:t xml:space="preserve">Virginia Department of Environmental Quality via </w:t>
      </w:r>
      <w:hyperlink r:id="rId13" w:history="1">
        <w:r w:rsidR="004124A8" w:rsidRPr="004124A8">
          <w:rPr>
            <w:rStyle w:val="Hyperlink"/>
            <w:rFonts w:ascii="Open Sans" w:eastAsiaTheme="minorHAnsi" w:hAnsi="Open Sans" w:cstheme="minorBidi"/>
            <w:b/>
            <w:color w:val="A85FFF" w:themeColor="text2" w:themeTint="66"/>
            <w:sz w:val="18"/>
          </w:rPr>
          <w:t>email</w:t>
        </w:r>
      </w:hyperlink>
      <w:r w:rsidR="004124A8">
        <w:rPr>
          <w:rFonts w:ascii="Open Sans" w:eastAsiaTheme="minorHAnsi" w:hAnsi="Open Sans" w:cstheme="minorBidi"/>
          <w:sz w:val="18"/>
        </w:rPr>
        <w:t>, or via the contact listed within this Fact</w:t>
      </w:r>
      <w:r w:rsidR="00DA115C">
        <w:rPr>
          <w:rFonts w:ascii="Open Sans" w:eastAsiaTheme="minorHAnsi" w:hAnsi="Open Sans" w:cstheme="minorBidi"/>
          <w:sz w:val="18"/>
        </w:rPr>
        <w:t xml:space="preserve"> </w:t>
      </w:r>
      <w:r w:rsidR="004124A8">
        <w:rPr>
          <w:rFonts w:ascii="Open Sans" w:eastAsiaTheme="minorHAnsi" w:hAnsi="Open Sans" w:cstheme="minorBidi"/>
          <w:sz w:val="18"/>
        </w:rPr>
        <w:t xml:space="preserve">Sheet. </w:t>
      </w:r>
    </w:p>
    <w:p w14:paraId="11F6BA03" w14:textId="2FC6F146" w:rsidR="00632459" w:rsidRDefault="00632459" w:rsidP="00632459">
      <w:pPr>
        <w:pStyle w:val="Section"/>
        <w:outlineLvl w:val="0"/>
      </w:pPr>
      <w:r>
        <w:t>Data Quality</w:t>
      </w:r>
    </w:p>
    <w:p w14:paraId="414ABFAF" w14:textId="77777777" w:rsidR="00632459" w:rsidRDefault="00632459" w:rsidP="00632459">
      <w:r>
        <w:rPr>
          <w:noProof/>
        </w:rPr>
        <w:drawing>
          <wp:inline distT="0" distB="0" distL="0" distR="0" wp14:anchorId="66E74021" wp14:editId="104DBAFD">
            <wp:extent cx="512064" cy="128016"/>
            <wp:effectExtent l="0" t="0" r="0" b="0"/>
            <wp:docPr id="6" name="Picture 6"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6BA8780F" w14:textId="77777777" w:rsidR="00632459" w:rsidRDefault="00632459" w:rsidP="00632459"/>
    <w:p w14:paraId="1ECF9595" w14:textId="69E94C81" w:rsidR="00632459" w:rsidRDefault="007B2739" w:rsidP="00632459">
      <w:pPr>
        <w:pStyle w:val="NormalWeb"/>
        <w:shd w:val="clear" w:color="auto" w:fill="FFFFFF"/>
        <w:spacing w:before="0" w:beforeAutospacing="0" w:after="336" w:afterAutospacing="0"/>
        <w:rPr>
          <w:rFonts w:ascii="Open Sans" w:eastAsiaTheme="minorHAnsi" w:hAnsi="Open Sans" w:cstheme="minorBidi"/>
          <w:sz w:val="18"/>
        </w:rPr>
      </w:pPr>
      <w:r w:rsidRPr="007B2739">
        <w:rPr>
          <w:rFonts w:ascii="Open Sans" w:eastAsiaTheme="minorHAnsi" w:hAnsi="Open Sans" w:cstheme="minorBidi"/>
          <w:sz w:val="18"/>
        </w:rPr>
        <w:t xml:space="preserve">The geospatial product is maintained and updated by DEQ each assessment cycle (biennially) using </w:t>
      </w:r>
      <w:r w:rsidR="00ED3F2F">
        <w:rPr>
          <w:rFonts w:ascii="Open Sans" w:eastAsiaTheme="minorHAnsi" w:hAnsi="Open Sans" w:cstheme="minorBidi"/>
          <w:sz w:val="18"/>
        </w:rPr>
        <w:t xml:space="preserve">all valid sample data provided </w:t>
      </w:r>
      <w:r w:rsidR="00505B2E">
        <w:rPr>
          <w:rFonts w:ascii="Open Sans" w:eastAsiaTheme="minorHAnsi" w:hAnsi="Open Sans" w:cstheme="minorBidi"/>
          <w:sz w:val="18"/>
        </w:rPr>
        <w:t xml:space="preserve">that was collected </w:t>
      </w:r>
      <w:r w:rsidR="00ED3F2F">
        <w:rPr>
          <w:rFonts w:ascii="Open Sans" w:eastAsiaTheme="minorHAnsi" w:hAnsi="Open Sans" w:cstheme="minorBidi"/>
          <w:sz w:val="18"/>
        </w:rPr>
        <w:t>within the assessment data window</w:t>
      </w:r>
      <w:r w:rsidRPr="007B2739">
        <w:rPr>
          <w:rFonts w:ascii="Open Sans" w:eastAsiaTheme="minorHAnsi" w:hAnsi="Open Sans" w:cstheme="minorBidi"/>
          <w:sz w:val="18"/>
        </w:rPr>
        <w:t>.</w:t>
      </w:r>
    </w:p>
    <w:p w14:paraId="3628CD8D" w14:textId="2E72F480" w:rsidR="00F42AD7" w:rsidRDefault="00F42AD7" w:rsidP="00632459">
      <w:pPr>
        <w:pStyle w:val="NormalWeb"/>
        <w:shd w:val="clear" w:color="auto" w:fill="FFFFFF"/>
        <w:spacing w:before="0" w:beforeAutospacing="0" w:after="336" w:afterAutospacing="0"/>
        <w:rPr>
          <w:rFonts w:ascii="Open Sans" w:eastAsiaTheme="minorHAnsi" w:hAnsi="Open Sans" w:cstheme="minorBidi"/>
          <w:sz w:val="18"/>
        </w:rPr>
      </w:pPr>
      <w:r>
        <w:rPr>
          <w:rFonts w:ascii="Open Sans" w:eastAsiaTheme="minorHAnsi" w:hAnsi="Open Sans" w:cstheme="minorBidi"/>
          <w:sz w:val="18"/>
        </w:rPr>
        <w:t xml:space="preserve">See the FGDC metadata included with the </w:t>
      </w:r>
      <w:r w:rsidR="000A6944">
        <w:rPr>
          <w:rFonts w:ascii="Open Sans" w:eastAsiaTheme="minorHAnsi" w:hAnsi="Open Sans" w:cstheme="minorBidi"/>
          <w:sz w:val="18"/>
        </w:rPr>
        <w:t>geodatabase</w:t>
      </w:r>
      <w:r>
        <w:rPr>
          <w:rFonts w:ascii="Open Sans" w:eastAsiaTheme="minorHAnsi" w:hAnsi="Open Sans" w:cstheme="minorBidi"/>
          <w:sz w:val="18"/>
        </w:rPr>
        <w:t xml:space="preserve"> for more information about the attribute fields.</w:t>
      </w:r>
    </w:p>
    <w:p w14:paraId="48605418" w14:textId="37E026D5" w:rsidR="00E614A0" w:rsidRDefault="00E614A0" w:rsidP="00632459">
      <w:pPr>
        <w:pStyle w:val="NormalWeb"/>
        <w:shd w:val="clear" w:color="auto" w:fill="FFFFFF"/>
        <w:spacing w:before="0" w:beforeAutospacing="0" w:after="336" w:afterAutospacing="0"/>
        <w:rPr>
          <w:rFonts w:ascii="Open Sans" w:eastAsiaTheme="minorHAnsi" w:hAnsi="Open Sans" w:cstheme="minorBidi"/>
          <w:sz w:val="18"/>
        </w:rPr>
      </w:pPr>
      <w:r>
        <w:rPr>
          <w:rFonts w:ascii="Open Sans" w:eastAsiaTheme="minorHAnsi" w:hAnsi="Open Sans" w:cstheme="minorBidi"/>
          <w:sz w:val="18"/>
        </w:rPr>
        <w:t xml:space="preserve">Due to the </w:t>
      </w:r>
      <w:r w:rsidR="00505B2E">
        <w:rPr>
          <w:rFonts w:ascii="Open Sans" w:eastAsiaTheme="minorHAnsi" w:hAnsi="Open Sans" w:cstheme="minorBidi"/>
          <w:sz w:val="18"/>
        </w:rPr>
        <w:t>structure and limitations</w:t>
      </w:r>
      <w:r>
        <w:rPr>
          <w:rFonts w:ascii="Open Sans" w:eastAsiaTheme="minorHAnsi" w:hAnsi="Open Sans" w:cstheme="minorBidi"/>
          <w:sz w:val="18"/>
        </w:rPr>
        <w:t xml:space="preserve"> of the </w:t>
      </w:r>
      <w:r w:rsidR="000A6944">
        <w:rPr>
          <w:rFonts w:ascii="Open Sans" w:eastAsiaTheme="minorHAnsi" w:hAnsi="Open Sans" w:cstheme="minorBidi"/>
          <w:sz w:val="18"/>
        </w:rPr>
        <w:t xml:space="preserve">original </w:t>
      </w:r>
      <w:r w:rsidR="00D63E02">
        <w:rPr>
          <w:rFonts w:ascii="Open Sans" w:eastAsiaTheme="minorHAnsi" w:hAnsi="Open Sans" w:cstheme="minorBidi"/>
          <w:sz w:val="18"/>
        </w:rPr>
        <w:t xml:space="preserve">export and data creation in </w:t>
      </w:r>
      <w:r>
        <w:rPr>
          <w:rFonts w:ascii="Open Sans" w:eastAsiaTheme="minorHAnsi" w:hAnsi="Open Sans" w:cstheme="minorBidi"/>
          <w:sz w:val="18"/>
        </w:rPr>
        <w:t>shapefile</w:t>
      </w:r>
      <w:r w:rsidR="00D63E02">
        <w:rPr>
          <w:rFonts w:ascii="Open Sans" w:eastAsiaTheme="minorHAnsi" w:hAnsi="Open Sans" w:cstheme="minorBidi"/>
          <w:sz w:val="18"/>
        </w:rPr>
        <w:t xml:space="preserve"> format</w:t>
      </w:r>
      <w:r w:rsidR="000A6944">
        <w:rPr>
          <w:rFonts w:ascii="Open Sans" w:eastAsiaTheme="minorHAnsi" w:hAnsi="Open Sans" w:cstheme="minorBidi"/>
          <w:sz w:val="18"/>
        </w:rPr>
        <w:t xml:space="preserve"> (later converted to file geodatabase format for web use)</w:t>
      </w:r>
      <w:r>
        <w:rPr>
          <w:rFonts w:ascii="Open Sans" w:eastAsiaTheme="minorHAnsi" w:hAnsi="Open Sans" w:cstheme="minorBidi"/>
          <w:sz w:val="18"/>
        </w:rPr>
        <w:t xml:space="preserve">, there are numeric data fields the show a </w:t>
      </w:r>
      <w:r w:rsidR="00B1731F">
        <w:rPr>
          <w:rFonts w:ascii="Open Sans" w:eastAsiaTheme="minorHAnsi" w:hAnsi="Open Sans" w:cstheme="minorBidi"/>
          <w:sz w:val="18"/>
        </w:rPr>
        <w:t>zero (0) where there is no data entered.</w:t>
      </w:r>
      <w:r w:rsidR="00D57B5B">
        <w:rPr>
          <w:rFonts w:ascii="Open Sans" w:eastAsiaTheme="minorHAnsi" w:hAnsi="Open Sans" w:cstheme="minorBidi"/>
          <w:sz w:val="18"/>
        </w:rPr>
        <w:t xml:space="preserve"> Also, the text in</w:t>
      </w:r>
      <w:r w:rsidR="00306CC6">
        <w:rPr>
          <w:rFonts w:ascii="Open Sans" w:eastAsiaTheme="minorHAnsi" w:hAnsi="Open Sans" w:cstheme="minorBidi"/>
          <w:sz w:val="18"/>
        </w:rPr>
        <w:t xml:space="preserve"> </w:t>
      </w:r>
      <w:r w:rsidR="00D57B5B">
        <w:rPr>
          <w:rFonts w:ascii="Open Sans" w:eastAsiaTheme="minorHAnsi" w:hAnsi="Open Sans" w:cstheme="minorBidi"/>
          <w:sz w:val="18"/>
        </w:rPr>
        <w:t>the Comments field may be truncated</w:t>
      </w:r>
      <w:r w:rsidR="00306CC6">
        <w:rPr>
          <w:rFonts w:ascii="Open Sans" w:eastAsiaTheme="minorHAnsi" w:hAnsi="Open Sans" w:cstheme="minorBidi"/>
          <w:sz w:val="18"/>
        </w:rPr>
        <w:t xml:space="preserve"> for some records</w:t>
      </w:r>
      <w:r w:rsidR="00D57B5B">
        <w:rPr>
          <w:rFonts w:ascii="Open Sans" w:eastAsiaTheme="minorHAnsi" w:hAnsi="Open Sans" w:cstheme="minorBidi"/>
          <w:sz w:val="18"/>
        </w:rPr>
        <w:t>.</w:t>
      </w:r>
      <w:r w:rsidR="00B1731F">
        <w:rPr>
          <w:rFonts w:ascii="Open Sans" w:eastAsiaTheme="minorHAnsi" w:hAnsi="Open Sans" w:cstheme="minorBidi"/>
          <w:sz w:val="18"/>
        </w:rPr>
        <w:t xml:space="preserve"> Review </w:t>
      </w:r>
      <w:r w:rsidR="00D57B5B">
        <w:rPr>
          <w:rFonts w:ascii="Open Sans" w:eastAsiaTheme="minorHAnsi" w:hAnsi="Open Sans" w:cstheme="minorBidi"/>
          <w:sz w:val="18"/>
        </w:rPr>
        <w:t>A</w:t>
      </w:r>
      <w:r w:rsidR="00B1731F">
        <w:rPr>
          <w:rFonts w:ascii="Open Sans" w:eastAsiaTheme="minorHAnsi" w:hAnsi="Open Sans" w:cstheme="minorBidi"/>
          <w:sz w:val="18"/>
        </w:rPr>
        <w:t xml:space="preserve">ppendix 8 on the 2020 IR webpage for an </w:t>
      </w:r>
      <w:r w:rsidR="00D57B5B">
        <w:rPr>
          <w:rFonts w:ascii="Open Sans" w:eastAsiaTheme="minorHAnsi" w:hAnsi="Open Sans" w:cstheme="minorBidi"/>
          <w:sz w:val="18"/>
        </w:rPr>
        <w:t>Excel</w:t>
      </w:r>
      <w:r w:rsidR="00B1731F">
        <w:rPr>
          <w:rFonts w:ascii="Open Sans" w:eastAsiaTheme="minorHAnsi" w:hAnsi="Open Sans" w:cstheme="minorBidi"/>
          <w:sz w:val="18"/>
        </w:rPr>
        <w:t xml:space="preserve"> file</w:t>
      </w:r>
      <w:r w:rsidR="00306CC6">
        <w:rPr>
          <w:rFonts w:ascii="Open Sans" w:eastAsiaTheme="minorHAnsi" w:hAnsi="Open Sans" w:cstheme="minorBidi"/>
          <w:sz w:val="18"/>
        </w:rPr>
        <w:t xml:space="preserve"> (</w:t>
      </w:r>
      <w:r w:rsidR="00306CC6" w:rsidRPr="00306CC6">
        <w:rPr>
          <w:rFonts w:ascii="Open Sans" w:eastAsiaTheme="minorHAnsi" w:hAnsi="Open Sans" w:cstheme="minorBidi"/>
          <w:sz w:val="18"/>
        </w:rPr>
        <w:t>ir20_Appendix8_StationsKey-List.xlsx</w:t>
      </w:r>
      <w:r w:rsidR="00306CC6">
        <w:rPr>
          <w:rFonts w:ascii="Open Sans" w:eastAsiaTheme="minorHAnsi" w:hAnsi="Open Sans" w:cstheme="minorBidi"/>
          <w:sz w:val="18"/>
        </w:rPr>
        <w:t>)</w:t>
      </w:r>
      <w:r w:rsidR="00B1731F">
        <w:rPr>
          <w:rFonts w:ascii="Open Sans" w:eastAsiaTheme="minorHAnsi" w:hAnsi="Open Sans" w:cstheme="minorBidi"/>
          <w:sz w:val="18"/>
        </w:rPr>
        <w:t xml:space="preserve"> </w:t>
      </w:r>
      <w:r w:rsidR="0097365A">
        <w:rPr>
          <w:rFonts w:ascii="Open Sans" w:eastAsiaTheme="minorHAnsi" w:hAnsi="Open Sans" w:cstheme="minorBidi"/>
          <w:sz w:val="18"/>
        </w:rPr>
        <w:t>which contains a code key</w:t>
      </w:r>
      <w:r w:rsidR="0091269B">
        <w:rPr>
          <w:rFonts w:ascii="Open Sans" w:eastAsiaTheme="minorHAnsi" w:hAnsi="Open Sans" w:cstheme="minorBidi"/>
          <w:sz w:val="18"/>
        </w:rPr>
        <w:t xml:space="preserve"> </w:t>
      </w:r>
      <w:r w:rsidR="0097365A">
        <w:rPr>
          <w:rFonts w:ascii="Open Sans" w:eastAsiaTheme="minorHAnsi" w:hAnsi="Open Sans" w:cstheme="minorBidi"/>
          <w:sz w:val="18"/>
        </w:rPr>
        <w:t xml:space="preserve">and the list of stations with </w:t>
      </w:r>
      <w:r w:rsidR="00CC3D67">
        <w:rPr>
          <w:rFonts w:ascii="Open Sans" w:eastAsiaTheme="minorHAnsi" w:hAnsi="Open Sans" w:cstheme="minorBidi"/>
          <w:sz w:val="18"/>
        </w:rPr>
        <w:t xml:space="preserve">unaltered </w:t>
      </w:r>
      <w:r w:rsidR="00D57B5B">
        <w:rPr>
          <w:rFonts w:ascii="Open Sans" w:eastAsiaTheme="minorHAnsi" w:hAnsi="Open Sans" w:cstheme="minorBidi"/>
          <w:sz w:val="18"/>
        </w:rPr>
        <w:t xml:space="preserve">exceedance </w:t>
      </w:r>
      <w:r w:rsidR="00306CC6">
        <w:rPr>
          <w:rFonts w:ascii="Open Sans" w:eastAsiaTheme="minorHAnsi" w:hAnsi="Open Sans" w:cstheme="minorBidi"/>
          <w:sz w:val="18"/>
        </w:rPr>
        <w:t>and</w:t>
      </w:r>
      <w:r w:rsidR="00D57B5B">
        <w:rPr>
          <w:rFonts w:ascii="Open Sans" w:eastAsiaTheme="minorHAnsi" w:hAnsi="Open Sans" w:cstheme="minorBidi"/>
          <w:sz w:val="18"/>
        </w:rPr>
        <w:t xml:space="preserve"> sample values </w:t>
      </w:r>
      <w:r w:rsidR="00CC3D67">
        <w:rPr>
          <w:rFonts w:ascii="Open Sans" w:eastAsiaTheme="minorHAnsi" w:hAnsi="Open Sans" w:cstheme="minorBidi"/>
          <w:sz w:val="18"/>
        </w:rPr>
        <w:t>as well as</w:t>
      </w:r>
      <w:r w:rsidR="00D57B5B">
        <w:rPr>
          <w:rFonts w:ascii="Open Sans" w:eastAsiaTheme="minorHAnsi" w:hAnsi="Open Sans" w:cstheme="minorBidi"/>
          <w:sz w:val="18"/>
        </w:rPr>
        <w:t xml:space="preserve"> </w:t>
      </w:r>
      <w:r w:rsidR="00306CC6">
        <w:rPr>
          <w:rFonts w:ascii="Open Sans" w:eastAsiaTheme="minorHAnsi" w:hAnsi="Open Sans" w:cstheme="minorBidi"/>
          <w:sz w:val="18"/>
        </w:rPr>
        <w:t xml:space="preserve">the </w:t>
      </w:r>
      <w:r w:rsidR="00D57B5B">
        <w:rPr>
          <w:rFonts w:ascii="Open Sans" w:eastAsiaTheme="minorHAnsi" w:hAnsi="Open Sans" w:cstheme="minorBidi"/>
          <w:sz w:val="18"/>
        </w:rPr>
        <w:t>complete text of the Comments field.</w:t>
      </w:r>
    </w:p>
    <w:p w14:paraId="2FE0248D" w14:textId="77777777" w:rsidR="00632459" w:rsidRDefault="00632459" w:rsidP="00632459">
      <w:pPr>
        <w:pStyle w:val="Section"/>
        <w:outlineLvl w:val="0"/>
      </w:pPr>
      <w:r>
        <w:t>Spatial Reference Information</w:t>
      </w:r>
    </w:p>
    <w:p w14:paraId="1CAA36D8" w14:textId="77777777" w:rsidR="00632459" w:rsidRDefault="00632459" w:rsidP="00632459">
      <w:r>
        <w:rPr>
          <w:noProof/>
        </w:rPr>
        <w:drawing>
          <wp:inline distT="0" distB="0" distL="0" distR="0" wp14:anchorId="51D5AA59" wp14:editId="799CD2BE">
            <wp:extent cx="512064" cy="128016"/>
            <wp:effectExtent l="0" t="0" r="0" b="0"/>
            <wp:docPr id="7" name="Picture 7"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4906BB69" w14:textId="77777777" w:rsidR="00632459" w:rsidRDefault="00632459" w:rsidP="00632459"/>
    <w:p w14:paraId="2E4FE444" w14:textId="77777777" w:rsidR="00495A20" w:rsidRPr="005855D3" w:rsidRDefault="00495A20" w:rsidP="00495A20">
      <w:pPr>
        <w:pStyle w:val="NormalWeb"/>
        <w:shd w:val="clear" w:color="auto" w:fill="FFFFFF"/>
        <w:spacing w:before="0" w:beforeAutospacing="0" w:after="336" w:afterAutospacing="0"/>
        <w:rPr>
          <w:color w:val="A85FFF" w:themeColor="text2" w:themeTint="66"/>
          <w:u w:val="single"/>
        </w:rPr>
      </w:pPr>
      <w:r>
        <w:t>Native: NAD83(2011), Geographic Decimal Degrees (EPSG: 6318)</w:t>
      </w:r>
      <w:r w:rsidRPr="008A7C66">
        <w:rPr>
          <w:color w:val="A85FFF" w:themeColor="text2" w:themeTint="66"/>
        </w:rPr>
        <w:t xml:space="preserve"> </w:t>
      </w:r>
      <w:hyperlink r:id="rId14" w:history="1">
        <w:r>
          <w:rPr>
            <w:rStyle w:val="Hyperlink"/>
            <w:color w:val="A85FFF" w:themeColor="text2" w:themeTint="66"/>
          </w:rPr>
          <w:t>https://epsg.io/6318</w:t>
        </w:r>
      </w:hyperlink>
    </w:p>
    <w:p w14:paraId="49F4C6B7" w14:textId="77777777" w:rsidR="00495A20" w:rsidRPr="005855D3" w:rsidRDefault="00495A20" w:rsidP="00495A20">
      <w:pPr>
        <w:pStyle w:val="NormalWeb"/>
        <w:shd w:val="clear" w:color="auto" w:fill="FFFFFF"/>
        <w:spacing w:before="0" w:beforeAutospacing="0" w:after="336" w:afterAutospacing="0"/>
        <w:rPr>
          <w:rFonts w:ascii="Open Sans" w:eastAsiaTheme="minorHAnsi" w:hAnsi="Open Sans" w:cstheme="minorBidi"/>
          <w:sz w:val="18"/>
        </w:rPr>
      </w:pPr>
      <w:r>
        <w:t xml:space="preserve">After Web Download: EPSG 3857: WGS 84 / Web Mercator – Spherical Mercator: </w:t>
      </w:r>
      <w:r w:rsidRPr="00D1528B">
        <w:t>https://epsg.io/3857</w:t>
      </w:r>
    </w:p>
    <w:p w14:paraId="5242A41F" w14:textId="5D7489E2" w:rsidR="00D722A6" w:rsidRDefault="00D722A6" w:rsidP="00D722A6">
      <w:pPr>
        <w:pStyle w:val="Section"/>
        <w:outlineLvl w:val="0"/>
      </w:pPr>
      <w:r>
        <w:t>Data Dictionary / Field Information.</w:t>
      </w:r>
    </w:p>
    <w:p w14:paraId="619F12F3" w14:textId="77777777" w:rsidR="00D722A6" w:rsidRDefault="00D722A6" w:rsidP="00D722A6">
      <w:r>
        <w:rPr>
          <w:noProof/>
        </w:rPr>
        <w:drawing>
          <wp:inline distT="0" distB="0" distL="0" distR="0" wp14:anchorId="2EA6DE61" wp14:editId="22678D1A">
            <wp:extent cx="512064" cy="128016"/>
            <wp:effectExtent l="0" t="0" r="0" b="0"/>
            <wp:docPr id="3" name="Picture 3" descr="Gold Boundl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actSheet-V2-SectionGoldB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2064" cy="128016"/>
                    </a:xfrm>
                    <a:prstGeom prst="rect">
                      <a:avLst/>
                    </a:prstGeom>
                  </pic:spPr>
                </pic:pic>
              </a:graphicData>
            </a:graphic>
          </wp:inline>
        </w:drawing>
      </w:r>
    </w:p>
    <w:p w14:paraId="5D9294C8" w14:textId="77777777" w:rsidR="00D722A6" w:rsidRDefault="00D722A6" w:rsidP="002E61C7"/>
    <w:tbl>
      <w:tblPr>
        <w:tblW w:w="10459" w:type="dxa"/>
        <w:tblInd w:w="113" w:type="dxa"/>
        <w:tblLook w:val="04A0" w:firstRow="1" w:lastRow="0" w:firstColumn="1" w:lastColumn="0" w:noHBand="0" w:noVBand="1"/>
        <w:tblCaption w:val="Data Dictionary / Field Information"/>
        <w:tblDescription w:val="Field Names, Aliases and Description of each attribute assigned to the data"/>
      </w:tblPr>
      <w:tblGrid>
        <w:gridCol w:w="1772"/>
        <w:gridCol w:w="3420"/>
        <w:gridCol w:w="5267"/>
      </w:tblGrid>
      <w:tr w:rsidR="00D722A6" w:rsidRPr="00F60566" w14:paraId="3891FE31" w14:textId="77777777" w:rsidTr="003B42BE">
        <w:trPr>
          <w:cantSplit/>
          <w:trHeight w:val="431"/>
          <w:tblHeader/>
        </w:trPr>
        <w:tc>
          <w:tcPr>
            <w:tcW w:w="1772" w:type="dxa"/>
            <w:tcBorders>
              <w:top w:val="nil"/>
              <w:left w:val="single" w:sz="4" w:space="0" w:color="BFBFBF"/>
              <w:bottom w:val="single" w:sz="4" w:space="0" w:color="947F50" w:themeColor="background1" w:themeShade="BF"/>
              <w:right w:val="single" w:sz="4" w:space="0" w:color="BFBFBF"/>
            </w:tcBorders>
            <w:shd w:val="clear" w:color="auto" w:fill="33006F" w:themeFill="text2"/>
            <w:vAlign w:val="center"/>
          </w:tcPr>
          <w:p w14:paraId="49F94CBC" w14:textId="77777777" w:rsidR="00D722A6" w:rsidRPr="00F60566" w:rsidRDefault="00D722A6" w:rsidP="00F7060D">
            <w:pPr>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Name</w:t>
            </w:r>
          </w:p>
        </w:tc>
        <w:tc>
          <w:tcPr>
            <w:tcW w:w="3420" w:type="dxa"/>
            <w:tcBorders>
              <w:top w:val="nil"/>
              <w:left w:val="nil"/>
              <w:bottom w:val="single" w:sz="4" w:space="0" w:color="947F50" w:themeColor="background1" w:themeShade="BF"/>
              <w:right w:val="single" w:sz="4" w:space="0" w:color="BFBFBF"/>
            </w:tcBorders>
            <w:shd w:val="clear" w:color="auto" w:fill="33006F" w:themeFill="text2"/>
            <w:vAlign w:val="center"/>
          </w:tcPr>
          <w:p w14:paraId="7C019698" w14:textId="069EEA80" w:rsidR="00D722A6" w:rsidRPr="00F60566" w:rsidRDefault="00D722A6" w:rsidP="00F7060D">
            <w:pPr>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Alias</w:t>
            </w:r>
          </w:p>
        </w:tc>
        <w:tc>
          <w:tcPr>
            <w:tcW w:w="5267" w:type="dxa"/>
            <w:tcBorders>
              <w:top w:val="nil"/>
              <w:left w:val="nil"/>
              <w:bottom w:val="single" w:sz="4" w:space="0" w:color="947F50" w:themeColor="background1" w:themeShade="BF"/>
              <w:right w:val="single" w:sz="4" w:space="0" w:color="BFBFBF"/>
            </w:tcBorders>
            <w:shd w:val="clear" w:color="auto" w:fill="33006F" w:themeFill="text2"/>
            <w:vAlign w:val="center"/>
          </w:tcPr>
          <w:p w14:paraId="63FB3E4D" w14:textId="700DC373" w:rsidR="00D722A6" w:rsidRPr="00F60566" w:rsidRDefault="00D722A6" w:rsidP="00F7060D">
            <w:pPr>
              <w:ind w:right="80"/>
              <w:jc w:val="center"/>
              <w:rPr>
                <w:rFonts w:ascii="Century Gothic" w:eastAsia="Times New Roman" w:hAnsi="Century Gothic" w:cs="Times New Roman"/>
                <w:color w:val="B7A57A" w:themeColor="background1"/>
                <w:szCs w:val="18"/>
              </w:rPr>
            </w:pPr>
            <w:r>
              <w:rPr>
                <w:rFonts w:ascii="Century Gothic" w:eastAsia="Times New Roman" w:hAnsi="Century Gothic" w:cs="Times New Roman"/>
                <w:color w:val="B7A57A" w:themeColor="background1"/>
                <w:szCs w:val="18"/>
              </w:rPr>
              <w:t>Field Summary</w:t>
            </w:r>
          </w:p>
        </w:tc>
      </w:tr>
      <w:tr w:rsidR="00D722A6" w:rsidRPr="00F60566" w14:paraId="316BB5E1"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D17F0F" w14:textId="067A1535" w:rsidR="00D722A6" w:rsidRPr="00F60566" w:rsidRDefault="00472CAC" w:rsidP="00472CAC">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w:t>
            </w:r>
            <w:r w:rsidR="00DA115C">
              <w:rPr>
                <w:rFonts w:ascii="Century Gothic" w:eastAsia="Times New Roman" w:hAnsi="Century Gothic" w:cs="Times New Roman"/>
                <w:color w:val="33006F" w:themeColor="text1"/>
                <w:szCs w:val="18"/>
              </w:rPr>
              <w:t>ID</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7043373" w14:textId="6DC04467" w:rsidR="00D722A6" w:rsidRPr="00F60566" w:rsidRDefault="00D722A6" w:rsidP="00F7060D">
            <w:pPr>
              <w:rPr>
                <w:rFonts w:ascii="Century Gothic" w:eastAsia="Times New Roman" w:hAnsi="Century Gothic" w:cs="Times New Roman"/>
                <w:color w:val="000000"/>
                <w:szCs w:val="18"/>
              </w:rPr>
            </w:pP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73683D0" w14:textId="20317818" w:rsidR="00D722A6" w:rsidRPr="00F60566" w:rsidRDefault="00DA115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Auto-generated number</w:t>
            </w:r>
            <w:r w:rsidR="00395D38">
              <w:rPr>
                <w:rFonts w:ascii="Century Gothic" w:eastAsia="Times New Roman" w:hAnsi="Century Gothic" w:cs="Times New Roman"/>
                <w:color w:val="000000"/>
                <w:szCs w:val="18"/>
              </w:rPr>
              <w:t xml:space="preserve"> assigned to each feature</w:t>
            </w:r>
          </w:p>
        </w:tc>
      </w:tr>
      <w:tr w:rsidR="00D722A6" w:rsidRPr="00F60566" w14:paraId="7B1A793E"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C2D411F" w14:textId="7CB0B0AC" w:rsidR="00D722A6" w:rsidRPr="00F60566" w:rsidRDefault="00873F9B"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Shape</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F280792" w14:textId="2176AB99" w:rsidR="00D722A6" w:rsidRPr="00F60566" w:rsidRDefault="00D722A6" w:rsidP="00F7060D">
            <w:pPr>
              <w:rPr>
                <w:rFonts w:ascii="Century Gothic" w:eastAsia="Times New Roman" w:hAnsi="Century Gothic" w:cs="Times New Roman"/>
                <w:color w:val="000000"/>
                <w:szCs w:val="18"/>
              </w:rPr>
            </w:pP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DB7468D" w14:textId="42FD7AB4" w:rsidR="00D722A6" w:rsidRPr="00F60566" w:rsidRDefault="00873F9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Feature geometry type</w:t>
            </w:r>
          </w:p>
        </w:tc>
      </w:tr>
      <w:tr w:rsidR="00D722A6" w:rsidRPr="00F60566" w14:paraId="7471F68E"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1AA40A0" w14:textId="3CD9206F" w:rsidR="00D722A6" w:rsidRPr="00F60566" w:rsidRDefault="00472CAC"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STATION_ID</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B7E12C4" w14:textId="2BD6237C" w:rsidR="00D722A6" w:rsidRPr="00F60566" w:rsidRDefault="00472CA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Station ID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EA2BE78" w14:textId="3454038E" w:rsidR="00D722A6" w:rsidRPr="00F60566" w:rsidRDefault="00472CA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Station ID</w:t>
            </w:r>
          </w:p>
        </w:tc>
      </w:tr>
      <w:tr w:rsidR="00D722A6" w:rsidRPr="00F60566" w14:paraId="5EF562F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0C9441" w14:textId="4A266222" w:rsidR="00D722A6" w:rsidRPr="00F60566" w:rsidRDefault="00472CAC"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ID305B_1</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4A06665" w14:textId="5F09E885" w:rsidR="00D722A6" w:rsidRPr="00F60566" w:rsidRDefault="00472CAC"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Unit ID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884EFEF" w14:textId="40AC2960" w:rsidR="00873F9B" w:rsidRPr="00F60566" w:rsidRDefault="00472CAC" w:rsidP="00472CA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Primary Assessment Unit assessed by the Station</w:t>
            </w:r>
          </w:p>
        </w:tc>
      </w:tr>
      <w:tr w:rsidR="00D722A6" w:rsidRPr="00F60566" w14:paraId="2EE3CD2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6E36279" w14:textId="5E1DF197" w:rsidR="00D722A6" w:rsidRPr="00F60566" w:rsidRDefault="00472CAC"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ID305B_2</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C457846" w14:textId="45600CAB" w:rsidR="00D722A6" w:rsidRPr="00F60566" w:rsidRDefault="00472CAC"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Unit ID</w:t>
            </w:r>
            <w:r w:rsidR="00E75AAA">
              <w:rPr>
                <w:rFonts w:ascii="Century Gothic" w:eastAsia="Times New Roman" w:hAnsi="Century Gothic" w:cs="Times New Roman"/>
                <w:color w:val="000000"/>
                <w:szCs w:val="18"/>
              </w:rPr>
              <w:t>2</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023F7BC" w14:textId="4C74DFE9" w:rsidR="00D722A6" w:rsidRPr="00F60566" w:rsidRDefault="002F2B9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Second Assessment Unit assessed by the Station</w:t>
            </w:r>
          </w:p>
        </w:tc>
      </w:tr>
      <w:tr w:rsidR="00D722A6" w:rsidRPr="00F60566" w14:paraId="30B2BC42"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44118C4" w14:textId="62D80C53" w:rsidR="00D722A6" w:rsidRPr="00F60566" w:rsidRDefault="00472CAC" w:rsidP="00472CAC">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ID305B_3</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06016BC" w14:textId="3398193F" w:rsidR="00D722A6" w:rsidRPr="00F60566" w:rsidRDefault="00472CAC"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Assessment Unit ID</w:t>
            </w:r>
            <w:r w:rsidR="00E75AAA">
              <w:rPr>
                <w:rFonts w:ascii="Century Gothic" w:eastAsia="Times New Roman" w:hAnsi="Century Gothic" w:cs="Times New Roman"/>
                <w:color w:val="000000"/>
                <w:szCs w:val="18"/>
              </w:rPr>
              <w:t>3</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154E3C5" w14:textId="6E8416C2" w:rsidR="00D722A6" w:rsidRPr="00F60566" w:rsidRDefault="002F2B9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Third Assessment Unit assessed by the Station</w:t>
            </w:r>
          </w:p>
        </w:tc>
      </w:tr>
      <w:tr w:rsidR="00D722A6" w:rsidRPr="00F60566" w14:paraId="6745855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ED00F6" w14:textId="4B85ADF7"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REGION</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64AB961" w14:textId="38F05D76" w:rsidR="00D722A6" w:rsidRPr="00F60566" w:rsidRDefault="0065063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Region</w:t>
            </w:r>
            <w:r w:rsidR="00E75AAA">
              <w:rPr>
                <w:rFonts w:ascii="Century Gothic" w:eastAsia="Times New Roman" w:hAnsi="Century Gothic" w:cs="Times New Roman"/>
                <w:color w:val="000000"/>
                <w:szCs w:val="18"/>
              </w:rPr>
              <w:t>al Office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BB69A2D" w14:textId="2EF73FF9" w:rsidR="00D722A6" w:rsidRPr="00F60566" w:rsidRDefault="002960F0" w:rsidP="008237F7">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DEQ Regional Office responsible for assessment </w:t>
            </w:r>
            <w:r w:rsidR="008237F7">
              <w:rPr>
                <w:rFonts w:ascii="Century Gothic" w:eastAsia="Times New Roman" w:hAnsi="Century Gothic" w:cs="Times New Roman"/>
                <w:color w:val="000000"/>
                <w:szCs w:val="18"/>
              </w:rPr>
              <w:t>evaluation</w:t>
            </w:r>
          </w:p>
        </w:tc>
      </w:tr>
      <w:tr w:rsidR="00D722A6" w:rsidRPr="00F60566" w14:paraId="19DCC0E7"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1184D83" w14:textId="3EA76838"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WATER_TYPE</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C6299AB" w14:textId="1EB961BB" w:rsidR="00D722A6" w:rsidRPr="00F60566" w:rsidRDefault="0065063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Water Type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DAE115B" w14:textId="04B9F0B8" w:rsidR="00D722A6" w:rsidRPr="00F60566" w:rsidRDefault="00EF15D6" w:rsidP="00EF15D6">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R = Rivers/Streams, L = Lakes/Reservoirs, E = Estuaries</w:t>
            </w:r>
          </w:p>
        </w:tc>
      </w:tr>
      <w:tr w:rsidR="00D722A6" w:rsidRPr="00F60566" w14:paraId="3F117429"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4E126AC" w14:textId="7353B30D"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SALINITY</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C957CA3" w14:textId="21BDF747" w:rsidR="00D722A6" w:rsidRPr="00F60566" w:rsidRDefault="0065063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Salinity</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DDB3F1F" w14:textId="6CEA9D62" w:rsidR="00D722A6" w:rsidRPr="00F60566" w:rsidRDefault="0065063B" w:rsidP="00460C35">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For stations in estuarine AUs and certain riverine segments within the Chowan Basin: </w:t>
            </w:r>
            <w:r w:rsidR="009B43D8">
              <w:rPr>
                <w:rFonts w:ascii="Century Gothic" w:eastAsia="Times New Roman" w:hAnsi="Century Gothic" w:cs="Times New Roman"/>
                <w:color w:val="000000"/>
                <w:szCs w:val="18"/>
              </w:rPr>
              <w:t>S = Saltwater, TF = Tidal Freshwater, TZ = Transition Zone</w:t>
            </w:r>
          </w:p>
        </w:tc>
      </w:tr>
      <w:tr w:rsidR="00D722A6" w:rsidRPr="00F60566" w14:paraId="19A89BD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BA211F4" w14:textId="4D30FA84"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LACUSTRINE</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39774F0" w14:textId="60A4CE41" w:rsidR="00D722A6" w:rsidRPr="00F60566" w:rsidRDefault="009701A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Lacustrine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46DF6F9" w14:textId="0BB3C02F" w:rsidR="00D722A6" w:rsidRPr="00F60566" w:rsidRDefault="009701AB"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For lake/reservoir AUs only: Y = Yes, sampled within the lacustrine zone, N = No, not sampled within the lacustrine zone</w:t>
            </w:r>
          </w:p>
        </w:tc>
      </w:tr>
      <w:tr w:rsidR="00D722A6" w:rsidRPr="00F60566" w14:paraId="73437BC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46FDB86" w14:textId="0E9E122C"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STA_TYPE1</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45A203" w14:textId="783E5094" w:rsidR="00D722A6" w:rsidRPr="00F60566" w:rsidRDefault="009701AB" w:rsidP="001F27A0">
            <w:pPr>
              <w:rPr>
                <w:rFonts w:ascii="Century Gothic" w:eastAsia="Times New Roman" w:hAnsi="Century Gothic" w:cs="Times New Roman"/>
                <w:color w:val="000000"/>
                <w:szCs w:val="18"/>
              </w:rPr>
            </w:pPr>
            <w:r w:rsidRPr="009701AB">
              <w:rPr>
                <w:rFonts w:ascii="Century Gothic" w:eastAsia="Times New Roman" w:hAnsi="Century Gothic" w:cs="Times New Roman"/>
                <w:color w:val="000000"/>
                <w:szCs w:val="18"/>
              </w:rPr>
              <w:t>Station Type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4650A28" w14:textId="6CA75613" w:rsidR="00D722A6" w:rsidRPr="00F60566" w:rsidRDefault="000D79BE" w:rsidP="00A1732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Primary sample type: see Appendix 8 of the IR for the </w:t>
            </w:r>
            <w:r w:rsidR="00A17329">
              <w:rPr>
                <w:rFonts w:ascii="Century Gothic" w:eastAsia="Times New Roman" w:hAnsi="Century Gothic" w:cs="Times New Roman"/>
                <w:color w:val="000000"/>
                <w:szCs w:val="18"/>
              </w:rPr>
              <w:t>code list and description for each code</w:t>
            </w:r>
          </w:p>
        </w:tc>
      </w:tr>
      <w:tr w:rsidR="00D722A6" w:rsidRPr="00F60566" w14:paraId="367E7964"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EF114BA" w14:textId="35ADDBA5"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lastRenderedPageBreak/>
              <w:t>STA_TYPE2</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1B518B0" w14:textId="190DE933" w:rsidR="00D722A6" w:rsidRPr="00F60566" w:rsidRDefault="00E75AAA"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w:t>
            </w:r>
            <w:r w:rsidR="009701AB" w:rsidRPr="009701AB">
              <w:rPr>
                <w:rFonts w:ascii="Century Gothic" w:eastAsia="Times New Roman" w:hAnsi="Century Gothic" w:cs="Times New Roman"/>
                <w:color w:val="000000"/>
                <w:szCs w:val="18"/>
              </w:rPr>
              <w:t>tation Type</w:t>
            </w:r>
            <w:r>
              <w:rPr>
                <w:rFonts w:ascii="Century Gothic" w:eastAsia="Times New Roman" w:hAnsi="Century Gothic" w:cs="Times New Roman"/>
                <w:color w:val="000000"/>
                <w:szCs w:val="18"/>
              </w:rPr>
              <w:t>2</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B80C7D2" w14:textId="18FEF67A" w:rsidR="00D722A6" w:rsidRPr="00F60566" w:rsidRDefault="00A17329" w:rsidP="00AA3104">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Second sample type: see Appendix 8 of the IR for the code list and description for each code</w:t>
            </w:r>
          </w:p>
        </w:tc>
      </w:tr>
      <w:tr w:rsidR="00D722A6" w:rsidRPr="00F60566" w14:paraId="765DC0E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D03C15A" w14:textId="3FBA8705"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STA_TYPE3</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41D733D" w14:textId="7F06A5CB" w:rsidR="00D722A6" w:rsidRPr="00F60566" w:rsidRDefault="009701AB" w:rsidP="00A4275D">
            <w:pPr>
              <w:rPr>
                <w:rFonts w:ascii="Century Gothic" w:eastAsia="Times New Roman" w:hAnsi="Century Gothic" w:cs="Times New Roman"/>
                <w:color w:val="000000"/>
                <w:szCs w:val="18"/>
              </w:rPr>
            </w:pPr>
            <w:r w:rsidRPr="009701AB">
              <w:rPr>
                <w:rFonts w:ascii="Century Gothic" w:eastAsia="Times New Roman" w:hAnsi="Century Gothic" w:cs="Times New Roman"/>
                <w:color w:val="000000"/>
                <w:szCs w:val="18"/>
              </w:rPr>
              <w:t>Station Type</w:t>
            </w:r>
            <w:r w:rsidR="00E75AAA">
              <w:rPr>
                <w:rFonts w:ascii="Century Gothic" w:eastAsia="Times New Roman" w:hAnsi="Century Gothic" w:cs="Times New Roman"/>
                <w:color w:val="000000"/>
                <w:szCs w:val="18"/>
              </w:rPr>
              <w:t>3</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8DAA0F5" w14:textId="3384BB2C" w:rsidR="00D722A6" w:rsidRPr="00F60566" w:rsidRDefault="00A17329"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Third sample type: see Appendix 8 of the IR for the code list and description for each code</w:t>
            </w:r>
          </w:p>
        </w:tc>
      </w:tr>
      <w:tr w:rsidR="00D722A6" w:rsidRPr="00F60566" w14:paraId="37FF5A1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5BD448B" w14:textId="73ACC7B3"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STA_TYPE4</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8FB4304" w14:textId="7B2F853B" w:rsidR="00D722A6" w:rsidRPr="00F60566" w:rsidRDefault="00E75AAA" w:rsidP="00A4275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w:t>
            </w:r>
            <w:r w:rsidR="009701AB" w:rsidRPr="009701AB">
              <w:rPr>
                <w:rFonts w:ascii="Century Gothic" w:eastAsia="Times New Roman" w:hAnsi="Century Gothic" w:cs="Times New Roman"/>
                <w:color w:val="000000"/>
                <w:szCs w:val="18"/>
              </w:rPr>
              <w:t>tation Type</w:t>
            </w:r>
            <w:r>
              <w:rPr>
                <w:rFonts w:ascii="Century Gothic" w:eastAsia="Times New Roman" w:hAnsi="Century Gothic" w:cs="Times New Roman"/>
                <w:color w:val="000000"/>
                <w:szCs w:val="18"/>
              </w:rPr>
              <w:t>4</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A46C4F8" w14:textId="3750F03A" w:rsidR="00D722A6" w:rsidRPr="00F60566" w:rsidRDefault="00A17329" w:rsidP="00FB718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Fourth sample type: see Appendix 8 of the IR for the code list and description for each code</w:t>
            </w:r>
          </w:p>
        </w:tc>
      </w:tr>
      <w:tr w:rsidR="00D722A6" w:rsidRPr="00F60566" w14:paraId="3311C215"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A306286" w14:textId="24B4576B"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STA_TYPE5</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D4088AC" w14:textId="250738A7" w:rsidR="00D722A6" w:rsidRPr="00F60566" w:rsidRDefault="009701AB" w:rsidP="00A4275D">
            <w:pPr>
              <w:rPr>
                <w:rFonts w:ascii="Century Gothic" w:eastAsia="Times New Roman" w:hAnsi="Century Gothic" w:cs="Times New Roman"/>
                <w:color w:val="000000"/>
                <w:szCs w:val="18"/>
              </w:rPr>
            </w:pPr>
            <w:r w:rsidRPr="009701AB">
              <w:rPr>
                <w:rFonts w:ascii="Century Gothic" w:eastAsia="Times New Roman" w:hAnsi="Century Gothic" w:cs="Times New Roman"/>
                <w:color w:val="000000"/>
                <w:szCs w:val="18"/>
              </w:rPr>
              <w:t>Station Type</w:t>
            </w:r>
            <w:r w:rsidR="00E75AAA">
              <w:rPr>
                <w:rFonts w:ascii="Century Gothic" w:eastAsia="Times New Roman" w:hAnsi="Century Gothic" w:cs="Times New Roman"/>
                <w:color w:val="000000"/>
                <w:szCs w:val="18"/>
              </w:rPr>
              <w:t>5</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FC7E7BA" w14:textId="7DDBE2FB" w:rsidR="00D722A6" w:rsidRPr="00F60566" w:rsidRDefault="00A17329" w:rsidP="00FB718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Fifth sample type: see Appendix 8 of the IR for the code list and description for each code</w:t>
            </w:r>
          </w:p>
        </w:tc>
      </w:tr>
      <w:tr w:rsidR="00D722A6" w:rsidRPr="00F60566" w14:paraId="489B3DBF"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B4F6EAE" w14:textId="64E02D95"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STA_TYPE6</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55D4E4" w14:textId="4C4D9E15" w:rsidR="00D722A6" w:rsidRPr="00F60566" w:rsidRDefault="009701AB" w:rsidP="00A4275D">
            <w:pPr>
              <w:rPr>
                <w:rFonts w:ascii="Century Gothic" w:eastAsia="Times New Roman" w:hAnsi="Century Gothic" w:cs="Times New Roman"/>
                <w:color w:val="000000"/>
                <w:szCs w:val="18"/>
              </w:rPr>
            </w:pPr>
            <w:r w:rsidRPr="009701AB">
              <w:rPr>
                <w:rFonts w:ascii="Century Gothic" w:eastAsia="Times New Roman" w:hAnsi="Century Gothic" w:cs="Times New Roman"/>
                <w:color w:val="000000"/>
                <w:szCs w:val="18"/>
              </w:rPr>
              <w:t>Station Type</w:t>
            </w:r>
            <w:r w:rsidR="00E75AAA">
              <w:rPr>
                <w:rFonts w:ascii="Century Gothic" w:eastAsia="Times New Roman" w:hAnsi="Century Gothic" w:cs="Times New Roman"/>
                <w:color w:val="000000"/>
                <w:szCs w:val="18"/>
              </w:rPr>
              <w:t>6</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4D4F3D7" w14:textId="48F9A485" w:rsidR="00D722A6" w:rsidRPr="00F60566" w:rsidRDefault="00A17329" w:rsidP="005B4BB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Sixth sample type: see Appendix 8 of the IR for the code list and description for each code</w:t>
            </w:r>
          </w:p>
        </w:tc>
      </w:tr>
      <w:tr w:rsidR="00D722A6" w:rsidRPr="00F60566" w14:paraId="491FE75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69C9C89" w14:textId="751104F6"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LATITUDE</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2DE692" w14:textId="04C00E7D" w:rsidR="00D722A6" w:rsidRPr="00F60566" w:rsidRDefault="0024445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Latitude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8F34EBA" w14:textId="0FFF3254" w:rsidR="00D722A6" w:rsidRPr="00F60566" w:rsidRDefault="0024445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Latitude of the station in Decimal Degrees</w:t>
            </w:r>
          </w:p>
        </w:tc>
      </w:tr>
      <w:tr w:rsidR="00D722A6" w:rsidRPr="00F60566" w14:paraId="59320C02"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7FA2601" w14:textId="5157C04C"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LONGITUDE</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90DFD1" w14:textId="325F1729" w:rsidR="00D722A6" w:rsidRPr="00F60566" w:rsidRDefault="0024445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Longitude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AE6F42D" w14:textId="63F7DE7F" w:rsidR="00D722A6" w:rsidRPr="00F60566" w:rsidRDefault="00244453" w:rsidP="005B4BB9">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Longitude of the station in Decimal Degrees</w:t>
            </w:r>
          </w:p>
        </w:tc>
      </w:tr>
      <w:tr w:rsidR="00D722A6" w:rsidRPr="00F60566" w14:paraId="1B54EC02"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0039942" w14:textId="1B0359BC" w:rsidR="00D722A6" w:rsidRPr="00F60566" w:rsidRDefault="002F2B93"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WATERSHED</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51B6326" w14:textId="2C297653" w:rsidR="00D722A6" w:rsidRPr="00F60566" w:rsidRDefault="0024445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Old Watershed ID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6B7917B" w14:textId="6FD51E19" w:rsidR="00D722A6" w:rsidRPr="00F60566" w:rsidRDefault="003C7920" w:rsidP="00A542B9">
            <w:pPr>
              <w:rPr>
                <w:rFonts w:ascii="Century Gothic" w:eastAsia="Times New Roman" w:hAnsi="Century Gothic" w:cs="Times New Roman"/>
                <w:color w:val="000000"/>
                <w:szCs w:val="18"/>
              </w:rPr>
            </w:pPr>
            <w:r w:rsidRPr="003C7920">
              <w:rPr>
                <w:rFonts w:ascii="Century Gothic" w:eastAsia="Times New Roman" w:hAnsi="Century Gothic" w:cs="Times New Roman"/>
                <w:color w:val="000000"/>
                <w:szCs w:val="18"/>
              </w:rPr>
              <w:t xml:space="preserve">Watershed ID derived from the last 3 characters of Department of Conservation and Recreation (DCR) and United States Department of Agriculture (USDA) 14-digit hydrologic unit code developed in 1995 </w:t>
            </w:r>
            <w:r>
              <w:rPr>
                <w:rFonts w:ascii="Century Gothic" w:eastAsia="Times New Roman" w:hAnsi="Century Gothic" w:cs="Times New Roman"/>
                <w:color w:val="000000"/>
                <w:szCs w:val="18"/>
              </w:rPr>
              <w:t xml:space="preserve">sometimes </w:t>
            </w:r>
            <w:r w:rsidRPr="003C7920">
              <w:rPr>
                <w:rFonts w:ascii="Century Gothic" w:eastAsia="Times New Roman" w:hAnsi="Century Gothic" w:cs="Times New Roman"/>
                <w:color w:val="000000"/>
                <w:szCs w:val="18"/>
              </w:rPr>
              <w:t>including water body type (R for rivers</w:t>
            </w:r>
            <w:r>
              <w:rPr>
                <w:rFonts w:ascii="Century Gothic" w:eastAsia="Times New Roman" w:hAnsi="Century Gothic" w:cs="Times New Roman"/>
                <w:color w:val="000000"/>
                <w:szCs w:val="18"/>
              </w:rPr>
              <w:t>/st</w:t>
            </w:r>
            <w:r w:rsidRPr="003C7920">
              <w:rPr>
                <w:rFonts w:ascii="Century Gothic" w:eastAsia="Times New Roman" w:hAnsi="Century Gothic" w:cs="Times New Roman"/>
                <w:color w:val="000000"/>
                <w:szCs w:val="18"/>
              </w:rPr>
              <w:t>reams, L for lakes</w:t>
            </w:r>
            <w:r>
              <w:rPr>
                <w:rFonts w:ascii="Century Gothic" w:eastAsia="Times New Roman" w:hAnsi="Century Gothic" w:cs="Times New Roman"/>
                <w:color w:val="000000"/>
                <w:szCs w:val="18"/>
              </w:rPr>
              <w:t>/</w:t>
            </w:r>
            <w:r w:rsidRPr="003C7920">
              <w:rPr>
                <w:rFonts w:ascii="Century Gothic" w:eastAsia="Times New Roman" w:hAnsi="Century Gothic" w:cs="Times New Roman"/>
                <w:color w:val="000000"/>
                <w:szCs w:val="18"/>
              </w:rPr>
              <w:t xml:space="preserve">reservoirs or E for estuarine waters). For more information on the 14-digit codes visit </w:t>
            </w:r>
            <w:hyperlink r:id="rId15" w:tooltip="DCR's Hydrologic Unit Geography webpage" w:history="1">
              <w:r w:rsidRPr="003C07AE">
                <w:rPr>
                  <w:rStyle w:val="Hyperlink"/>
                  <w:rFonts w:ascii="Century Gothic" w:eastAsia="Times New Roman" w:hAnsi="Century Gothic" w:cs="Times New Roman"/>
                  <w:szCs w:val="18"/>
                </w:rPr>
                <w:t>http</w:t>
              </w:r>
              <w:r w:rsidR="003C07AE" w:rsidRPr="003C07AE">
                <w:rPr>
                  <w:rStyle w:val="Hyperlink"/>
                  <w:rFonts w:ascii="Century Gothic" w:eastAsia="Times New Roman" w:hAnsi="Century Gothic" w:cs="Times New Roman"/>
                  <w:szCs w:val="18"/>
                </w:rPr>
                <w:t>s</w:t>
              </w:r>
              <w:r w:rsidRPr="003C07AE">
                <w:rPr>
                  <w:rStyle w:val="Hyperlink"/>
                  <w:rFonts w:ascii="Century Gothic" w:eastAsia="Times New Roman" w:hAnsi="Century Gothic" w:cs="Times New Roman"/>
                  <w:szCs w:val="18"/>
                </w:rPr>
                <w:t>://www.dcr.virginia.gov/soil_and_water/hu.shtml</w:t>
              </w:r>
            </w:hyperlink>
            <w:r w:rsidRPr="003C7920">
              <w:rPr>
                <w:rFonts w:ascii="Century Gothic" w:eastAsia="Times New Roman" w:hAnsi="Century Gothic" w:cs="Times New Roman"/>
                <w:color w:val="000000"/>
                <w:szCs w:val="18"/>
              </w:rPr>
              <w:t>.</w:t>
            </w:r>
          </w:p>
        </w:tc>
      </w:tr>
      <w:tr w:rsidR="00D722A6" w:rsidRPr="00F60566" w14:paraId="596ED33C"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3EED7C7" w14:textId="608F107D" w:rsidR="00D722A6" w:rsidRPr="00F60566" w:rsidRDefault="00633BF2"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VAHU6</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CD8B8F9" w14:textId="7341329D" w:rsidR="00D722A6" w:rsidRPr="00F60566" w:rsidRDefault="00244453" w:rsidP="00244453">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6th Order Watershed ID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13CED77" w14:textId="2D8366B2" w:rsidR="00D722A6" w:rsidRPr="00F60566" w:rsidRDefault="00A542B9" w:rsidP="00117F08">
            <w:pPr>
              <w:rPr>
                <w:rFonts w:ascii="Century Gothic" w:eastAsia="Times New Roman" w:hAnsi="Century Gothic" w:cs="Times New Roman"/>
                <w:color w:val="000000"/>
                <w:szCs w:val="18"/>
              </w:rPr>
            </w:pPr>
            <w:r w:rsidRPr="00A542B9">
              <w:rPr>
                <w:rFonts w:ascii="Century Gothic" w:eastAsia="Times New Roman" w:hAnsi="Century Gothic" w:cs="Times New Roman"/>
                <w:color w:val="000000"/>
                <w:szCs w:val="18"/>
              </w:rPr>
              <w:t xml:space="preserve">Virginia's 6th order </w:t>
            </w:r>
            <w:r w:rsidR="00117F08">
              <w:rPr>
                <w:rFonts w:ascii="Century Gothic" w:eastAsia="Times New Roman" w:hAnsi="Century Gothic" w:cs="Times New Roman"/>
                <w:color w:val="000000"/>
                <w:szCs w:val="18"/>
              </w:rPr>
              <w:t xml:space="preserve">hydrologic unit </w:t>
            </w:r>
            <w:r w:rsidRPr="00A542B9">
              <w:rPr>
                <w:rFonts w:ascii="Century Gothic" w:eastAsia="Times New Roman" w:hAnsi="Century Gothic" w:cs="Times New Roman"/>
                <w:color w:val="000000"/>
                <w:szCs w:val="18"/>
              </w:rPr>
              <w:t xml:space="preserve">code of the National Watershed Boundary Dataset (NWBD). For more information </w:t>
            </w:r>
            <w:r w:rsidR="00117F08">
              <w:rPr>
                <w:rFonts w:ascii="Century Gothic" w:eastAsia="Times New Roman" w:hAnsi="Century Gothic" w:cs="Times New Roman"/>
                <w:color w:val="000000"/>
                <w:szCs w:val="18"/>
              </w:rPr>
              <w:t xml:space="preserve">on the </w:t>
            </w:r>
            <w:r w:rsidR="0097365A">
              <w:rPr>
                <w:rFonts w:ascii="Century Gothic" w:eastAsia="Times New Roman" w:hAnsi="Century Gothic" w:cs="Times New Roman"/>
                <w:color w:val="000000"/>
                <w:szCs w:val="18"/>
              </w:rPr>
              <w:t>6</w:t>
            </w:r>
            <w:r w:rsidR="0097365A" w:rsidRPr="0097365A">
              <w:rPr>
                <w:rFonts w:ascii="Century Gothic" w:eastAsia="Times New Roman" w:hAnsi="Century Gothic" w:cs="Times New Roman"/>
                <w:color w:val="000000"/>
                <w:szCs w:val="18"/>
              </w:rPr>
              <w:t>th</w:t>
            </w:r>
            <w:r w:rsidR="00117F08">
              <w:rPr>
                <w:rFonts w:ascii="Century Gothic" w:eastAsia="Times New Roman" w:hAnsi="Century Gothic" w:cs="Times New Roman"/>
                <w:color w:val="000000"/>
                <w:szCs w:val="18"/>
              </w:rPr>
              <w:t xml:space="preserve"> order codes </w:t>
            </w:r>
            <w:r w:rsidRPr="00A542B9">
              <w:rPr>
                <w:rFonts w:ascii="Century Gothic" w:eastAsia="Times New Roman" w:hAnsi="Century Gothic" w:cs="Times New Roman"/>
                <w:color w:val="000000"/>
                <w:szCs w:val="18"/>
              </w:rPr>
              <w:t xml:space="preserve">visit </w:t>
            </w:r>
            <w:hyperlink r:id="rId16" w:tooltip="DCR's Hydrologic Unit Geography webpage" w:history="1">
              <w:r w:rsidRPr="00A542B9">
                <w:rPr>
                  <w:rStyle w:val="Hyperlink"/>
                  <w:rFonts w:ascii="Century Gothic" w:eastAsia="Times New Roman" w:hAnsi="Century Gothic" w:cs="Times New Roman"/>
                  <w:szCs w:val="18"/>
                </w:rPr>
                <w:t>https://www.dcr.virginia.gov/soil_and_water/hu.shtml</w:t>
              </w:r>
            </w:hyperlink>
            <w:r>
              <w:rPr>
                <w:rFonts w:ascii="Century Gothic" w:eastAsia="Times New Roman" w:hAnsi="Century Gothic" w:cs="Times New Roman"/>
                <w:color w:val="000000"/>
                <w:szCs w:val="18"/>
              </w:rPr>
              <w:t>.</w:t>
            </w:r>
          </w:p>
        </w:tc>
      </w:tr>
      <w:tr w:rsidR="00D722A6" w:rsidRPr="00F60566" w14:paraId="4D223D5F"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BAA78F2" w14:textId="28E90BAD" w:rsidR="00D722A6" w:rsidRPr="00F60566" w:rsidRDefault="00633BF2" w:rsidP="00F7060D">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TEMP_EXC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5EE8EB8" w14:textId="3B078C9D" w:rsidR="00D722A6" w:rsidRPr="00F60566" w:rsidRDefault="000A66C2" w:rsidP="001F27A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Temperature 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BE5E22A" w14:textId="543E142A" w:rsidR="00D722A6" w:rsidRPr="00F60566" w:rsidRDefault="00A542B9" w:rsidP="00F7060D">
            <w:pPr>
              <w:rPr>
                <w:rFonts w:ascii="Century Gothic" w:eastAsia="Times New Roman" w:hAnsi="Century Gothic" w:cs="Times New Roman"/>
                <w:color w:val="000000"/>
                <w:szCs w:val="18"/>
              </w:rPr>
            </w:pPr>
            <w:r w:rsidRPr="00A542B9">
              <w:rPr>
                <w:rFonts w:ascii="Century Gothic" w:eastAsia="Times New Roman" w:hAnsi="Century Gothic" w:cs="Times New Roman"/>
                <w:color w:val="000000"/>
                <w:szCs w:val="18"/>
              </w:rPr>
              <w:t xml:space="preserve">Number of Temperature Water Quality Standard </w:t>
            </w:r>
            <w:r w:rsidR="000B2ACF" w:rsidRPr="00A542B9">
              <w:rPr>
                <w:rFonts w:ascii="Century Gothic" w:eastAsia="Times New Roman" w:hAnsi="Century Gothic" w:cs="Times New Roman"/>
                <w:color w:val="000000"/>
                <w:szCs w:val="18"/>
              </w:rPr>
              <w:t>Exceedances</w:t>
            </w:r>
          </w:p>
        </w:tc>
      </w:tr>
      <w:tr w:rsidR="00D722A6" w14:paraId="0FD987A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59956BB" w14:textId="4A73FBF6" w:rsidR="00D722A6" w:rsidRPr="00F60566" w:rsidRDefault="00633BF2" w:rsidP="00633BF2">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TEMP_SAMP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6A10904" w14:textId="2C715533" w:rsidR="00D722A6" w:rsidRPr="00F60566" w:rsidRDefault="000A66C2"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Temperature 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AE3CA6C" w14:textId="5B0BC5F7" w:rsidR="00D722A6" w:rsidRDefault="000B2ACF" w:rsidP="001C01B8">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Number of Temperature Samples</w:t>
            </w:r>
          </w:p>
        </w:tc>
      </w:tr>
      <w:tr w:rsidR="00D722A6" w:rsidRPr="00F60566" w14:paraId="1C29E5C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734B84E" w14:textId="3798BA24" w:rsidR="00D722A6" w:rsidRPr="00F60566"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TEMP_STAT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C8F3E23" w14:textId="3C6C9AF9" w:rsidR="00D722A6" w:rsidRPr="00F60566" w:rsidRDefault="001B4561"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Temperature 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E4F883B" w14:textId="035B8800" w:rsidR="00D722A6" w:rsidRPr="00F60566" w:rsidRDefault="000B2ACF"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T</w:t>
            </w:r>
            <w:r w:rsidRPr="000B2ACF">
              <w:rPr>
                <w:rFonts w:ascii="Century Gothic" w:eastAsia="Times New Roman" w:hAnsi="Century Gothic" w:cs="Times New Roman"/>
                <w:color w:val="000000"/>
                <w:szCs w:val="18"/>
              </w:rPr>
              <w:t>emperature Assessment Status</w:t>
            </w:r>
          </w:p>
        </w:tc>
      </w:tr>
      <w:tr w:rsidR="00D722A6" w:rsidRPr="00F60566" w14:paraId="20FC2459"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E619CF4" w14:textId="32FC9DA0" w:rsidR="00D722A6" w:rsidRPr="00F60566"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DO_EXC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1CEE7F3" w14:textId="343144A6" w:rsidR="00D722A6" w:rsidRPr="00F60566" w:rsidRDefault="001B4561"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Dissolved Oxygen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9A52EAC" w14:textId="1EBDAA28" w:rsidR="00D722A6" w:rsidRPr="00F60566" w:rsidRDefault="000B2ACF" w:rsidP="000B2ACF">
            <w:pPr>
              <w:rPr>
                <w:rFonts w:ascii="Century Gothic" w:eastAsia="Times New Roman" w:hAnsi="Century Gothic" w:cs="Times New Roman"/>
                <w:color w:val="000000"/>
                <w:szCs w:val="18"/>
              </w:rPr>
            </w:pPr>
            <w:r w:rsidRPr="000B2ACF">
              <w:rPr>
                <w:rFonts w:ascii="Century Gothic" w:eastAsia="Times New Roman" w:hAnsi="Century Gothic" w:cs="Times New Roman"/>
                <w:color w:val="000000"/>
                <w:szCs w:val="18"/>
              </w:rPr>
              <w:t xml:space="preserve">Number of </w:t>
            </w:r>
            <w:r>
              <w:rPr>
                <w:rFonts w:ascii="Century Gothic" w:eastAsia="Times New Roman" w:hAnsi="Century Gothic" w:cs="Times New Roman"/>
                <w:color w:val="000000"/>
                <w:szCs w:val="18"/>
              </w:rPr>
              <w:t>Dissolved Oxygen</w:t>
            </w:r>
            <w:r w:rsidRPr="000B2ACF">
              <w:rPr>
                <w:rFonts w:ascii="Century Gothic" w:eastAsia="Times New Roman" w:hAnsi="Century Gothic" w:cs="Times New Roman"/>
                <w:color w:val="000000"/>
                <w:szCs w:val="18"/>
              </w:rPr>
              <w:t xml:space="preserve"> Water Quality Standard Exceedances</w:t>
            </w:r>
          </w:p>
        </w:tc>
      </w:tr>
      <w:tr w:rsidR="002F2B93" w:rsidRPr="00F60566" w14:paraId="5FC359C9"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F0D86E5" w14:textId="56057C08" w:rsidR="00633BF2"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DO_SAMP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4FCE59F" w14:textId="65BA09DE"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Dissolved Oxygen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501C3D9" w14:textId="6DC52307" w:rsidR="002F2B93" w:rsidRDefault="000B2ACF" w:rsidP="000B2AC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Number of Dissolved Oxygen Samples</w:t>
            </w:r>
          </w:p>
        </w:tc>
      </w:tr>
      <w:tr w:rsidR="002F2B93" w:rsidRPr="00F60566" w14:paraId="231C149C"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2ED242F" w14:textId="7C9DDCA9"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DO_STAT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E91C583" w14:textId="3FE2829C"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Dissolved Oxygen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9531367" w14:textId="124A6C35" w:rsidR="002F2B93" w:rsidRDefault="000A66C2"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Dissolved Oxygen</w:t>
            </w:r>
            <w:r w:rsidR="000B2ACF" w:rsidRPr="000B2ACF">
              <w:rPr>
                <w:rFonts w:ascii="Century Gothic" w:eastAsia="Times New Roman" w:hAnsi="Century Gothic" w:cs="Times New Roman"/>
                <w:color w:val="000000"/>
                <w:szCs w:val="18"/>
              </w:rPr>
              <w:t xml:space="preserve"> Assessment Status</w:t>
            </w:r>
          </w:p>
        </w:tc>
      </w:tr>
      <w:tr w:rsidR="002F2B93" w:rsidRPr="00F60566" w14:paraId="6F8F201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D2BD36B" w14:textId="5BD27FAA"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PH_EXC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55AA9A1" w14:textId="4BE10994"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pH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22A65C5" w14:textId="26A91A35" w:rsidR="002F2B93" w:rsidRDefault="000B2ACF" w:rsidP="000B2ACF">
            <w:pPr>
              <w:rPr>
                <w:rFonts w:ascii="Century Gothic" w:eastAsia="Times New Roman" w:hAnsi="Century Gothic" w:cs="Times New Roman"/>
                <w:color w:val="000000"/>
                <w:szCs w:val="18"/>
              </w:rPr>
            </w:pPr>
            <w:r w:rsidRPr="000B2ACF">
              <w:rPr>
                <w:rFonts w:ascii="Century Gothic" w:eastAsia="Times New Roman" w:hAnsi="Century Gothic" w:cs="Times New Roman"/>
                <w:color w:val="000000"/>
                <w:szCs w:val="18"/>
              </w:rPr>
              <w:t xml:space="preserve">Number of </w:t>
            </w:r>
            <w:r>
              <w:rPr>
                <w:rFonts w:ascii="Century Gothic" w:eastAsia="Times New Roman" w:hAnsi="Century Gothic" w:cs="Times New Roman"/>
                <w:color w:val="000000"/>
                <w:szCs w:val="18"/>
              </w:rPr>
              <w:t>pH</w:t>
            </w:r>
            <w:r w:rsidRPr="000B2ACF">
              <w:rPr>
                <w:rFonts w:ascii="Century Gothic" w:eastAsia="Times New Roman" w:hAnsi="Century Gothic" w:cs="Times New Roman"/>
                <w:color w:val="000000"/>
                <w:szCs w:val="18"/>
              </w:rPr>
              <w:t xml:space="preserve"> Water Quality Standard Exceedances</w:t>
            </w:r>
          </w:p>
        </w:tc>
      </w:tr>
      <w:tr w:rsidR="002F2B93" w:rsidRPr="00F60566" w14:paraId="12EF0DC6"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C50C99E" w14:textId="5F35C384"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PH_SAMP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25374EF" w14:textId="4B259FF3"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pH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6B9DA0E" w14:textId="685BEDB7" w:rsidR="002F2B93" w:rsidRDefault="000B2ACF" w:rsidP="000B2AC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Number of pH Samples</w:t>
            </w:r>
          </w:p>
        </w:tc>
      </w:tr>
      <w:tr w:rsidR="002F2B93" w:rsidRPr="00F60566" w14:paraId="05879E9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968DA2B" w14:textId="020CD3EF"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PH_STAT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6866E53" w14:textId="4A228A32"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pH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E4343AA" w14:textId="200094A1" w:rsidR="002F2B93" w:rsidRDefault="000A66C2"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pH</w:t>
            </w:r>
            <w:r w:rsidRPr="000B2ACF">
              <w:rPr>
                <w:rFonts w:ascii="Century Gothic" w:eastAsia="Times New Roman" w:hAnsi="Century Gothic" w:cs="Times New Roman"/>
                <w:color w:val="000000"/>
                <w:szCs w:val="18"/>
              </w:rPr>
              <w:t xml:space="preserve"> Assessment Status</w:t>
            </w:r>
          </w:p>
        </w:tc>
      </w:tr>
      <w:tr w:rsidR="002F2B93" w:rsidRPr="00F60566" w14:paraId="0F6A4F4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CD38992" w14:textId="6FE96FDF"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ECOLI_EXC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A516F9F" w14:textId="21DB3806"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 coli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133E87A" w14:textId="1E195192" w:rsidR="002F2B93" w:rsidRDefault="000A66C2" w:rsidP="00EB74EF">
            <w:pPr>
              <w:rPr>
                <w:rFonts w:ascii="Century Gothic" w:eastAsia="Times New Roman" w:hAnsi="Century Gothic" w:cs="Times New Roman"/>
                <w:color w:val="000000"/>
                <w:szCs w:val="18"/>
              </w:rPr>
            </w:pPr>
            <w:r w:rsidRPr="000A66C2">
              <w:rPr>
                <w:rFonts w:ascii="Century Gothic" w:eastAsia="Times New Roman" w:hAnsi="Century Gothic" w:cs="Times New Roman"/>
                <w:color w:val="000000"/>
                <w:szCs w:val="18"/>
              </w:rPr>
              <w:t>Number of Escherichia coli (E. coli) Water Quality Standard Exceedances</w:t>
            </w:r>
          </w:p>
        </w:tc>
      </w:tr>
      <w:tr w:rsidR="002F2B93" w:rsidRPr="00F60566" w14:paraId="643698F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D033371" w14:textId="20F2F322"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ECOLI_SAMP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ED95955" w14:textId="4E4E0323"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 coli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344DF47" w14:textId="101D2A1D" w:rsidR="002F2B93" w:rsidRDefault="000A66C2" w:rsidP="000A66C2">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Number of E. coli Samples</w:t>
            </w:r>
          </w:p>
        </w:tc>
      </w:tr>
      <w:tr w:rsidR="002F2B93" w:rsidRPr="00F60566" w14:paraId="720140B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E05EBE1" w14:textId="42380242"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ECOLI_STAT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436F394" w14:textId="3D36F2CA"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 coli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B2B2A43" w14:textId="00B51E44" w:rsidR="002F2B93" w:rsidRDefault="000A66C2" w:rsidP="00EB74EF">
            <w:pPr>
              <w:rPr>
                <w:rFonts w:ascii="Century Gothic" w:eastAsia="Times New Roman" w:hAnsi="Century Gothic" w:cs="Times New Roman"/>
                <w:color w:val="000000"/>
                <w:szCs w:val="18"/>
              </w:rPr>
            </w:pPr>
            <w:r w:rsidRPr="000A66C2">
              <w:rPr>
                <w:rFonts w:ascii="Century Gothic" w:eastAsia="Times New Roman" w:hAnsi="Century Gothic" w:cs="Times New Roman"/>
                <w:color w:val="000000"/>
                <w:szCs w:val="18"/>
              </w:rPr>
              <w:t>E. coli Assessment Status</w:t>
            </w:r>
          </w:p>
        </w:tc>
      </w:tr>
      <w:tr w:rsidR="002F2B93" w:rsidRPr="00F60566" w14:paraId="12FE62C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25D86F8" w14:textId="0F4FBD34" w:rsidR="002F2B93"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ENTER_EXC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90FC20C" w14:textId="5AD83F6F" w:rsidR="002F2B93" w:rsidRPr="00F60566" w:rsidRDefault="008C1E3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Enterococci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C93F3D7" w14:textId="4999B8D3" w:rsidR="002F2B93" w:rsidRDefault="00233222"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Number of Enterococci Water Quality Standard Exceedances</w:t>
            </w:r>
          </w:p>
        </w:tc>
      </w:tr>
      <w:tr w:rsidR="00633BF2" w:rsidRPr="00F60566" w14:paraId="0590044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9656234" w14:textId="5976F0FD" w:rsidR="00633BF2"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ENTER_SAMP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17536CA" w14:textId="31A29829" w:rsidR="00633BF2" w:rsidRPr="00F60566" w:rsidRDefault="00233222"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Enterococci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8C3AB50" w14:textId="73783377" w:rsidR="00633BF2" w:rsidRDefault="00233222"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Number of Enterococci Samples</w:t>
            </w:r>
          </w:p>
        </w:tc>
      </w:tr>
      <w:tr w:rsidR="00633BF2" w:rsidRPr="00F60566" w14:paraId="781CB5A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B19E3D6" w14:textId="18FD943E" w:rsidR="00633BF2"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ENTER_STAT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B468160" w14:textId="5420CB6D" w:rsidR="00633BF2" w:rsidRPr="00F60566" w:rsidRDefault="00233222"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Enterococci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ADE2ACC" w14:textId="69CDB3B8" w:rsidR="00633BF2" w:rsidRDefault="00233222"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Enterococci</w:t>
            </w:r>
            <w:r>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Pr>
                <w:rFonts w:ascii="Century Gothic" w:eastAsia="Times New Roman" w:hAnsi="Century Gothic" w:cs="Times New Roman"/>
                <w:color w:val="000000"/>
                <w:szCs w:val="18"/>
              </w:rPr>
              <w:t>Status</w:t>
            </w:r>
          </w:p>
        </w:tc>
      </w:tr>
      <w:tr w:rsidR="00633BF2" w:rsidRPr="00F60566" w14:paraId="66C93459"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2983372" w14:textId="71279B15" w:rsidR="00633BF2" w:rsidRDefault="00633BF2"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WMET_EXC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3FA7AC0" w14:textId="25FA865F"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Metals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B43E587" w14:textId="7232D2D7"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Pr>
                <w:rFonts w:ascii="Century Gothic" w:eastAsia="Times New Roman" w:hAnsi="Century Gothic" w:cs="Times New Roman"/>
                <w:color w:val="000000"/>
                <w:szCs w:val="18"/>
              </w:rPr>
              <w:t xml:space="preserve">Water Column Metals </w:t>
            </w:r>
            <w:r w:rsidR="00BD57B2" w:rsidRPr="000A66C2">
              <w:rPr>
                <w:rFonts w:ascii="Century Gothic" w:eastAsia="Times New Roman" w:hAnsi="Century Gothic" w:cs="Times New Roman"/>
                <w:color w:val="000000"/>
                <w:szCs w:val="18"/>
              </w:rPr>
              <w:t>Water Quality Standard Exceedances</w:t>
            </w:r>
          </w:p>
        </w:tc>
      </w:tr>
      <w:tr w:rsidR="00633BF2" w:rsidRPr="00F60566" w14:paraId="6BAF96F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3FF6DDC" w14:textId="369CB967"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lastRenderedPageBreak/>
              <w:t>WMET_STAT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9267721" w14:textId="3927687D"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Metals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3B4D72D" w14:textId="238AFADF" w:rsidR="00633BF2"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Metals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6DF64B5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54728AA" w14:textId="5C99F5DF"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WTOX_EXC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5EFE0EA" w14:textId="6080393C" w:rsidR="00633BF2" w:rsidRPr="00F60566" w:rsidRDefault="001221AA" w:rsidP="001221AA">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Toxics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E946513" w14:textId="61993A3C"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Pr>
                <w:rFonts w:ascii="Century Gothic" w:eastAsia="Times New Roman" w:hAnsi="Century Gothic" w:cs="Times New Roman"/>
                <w:color w:val="000000"/>
                <w:szCs w:val="18"/>
              </w:rPr>
              <w:t xml:space="preserve">Water Column Toxics </w:t>
            </w:r>
            <w:r w:rsidR="00BD57B2" w:rsidRPr="000A66C2">
              <w:rPr>
                <w:rFonts w:ascii="Century Gothic" w:eastAsia="Times New Roman" w:hAnsi="Century Gothic" w:cs="Times New Roman"/>
                <w:color w:val="000000"/>
                <w:szCs w:val="18"/>
              </w:rPr>
              <w:t>Water Quality Standard Exceedances</w:t>
            </w:r>
          </w:p>
        </w:tc>
      </w:tr>
      <w:tr w:rsidR="00633BF2" w:rsidRPr="00F60566" w14:paraId="1EF7C923"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E8AEC86" w14:textId="4C443F4F"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WTOX_STAT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2A0A067" w14:textId="49075108"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Toxics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7367373" w14:textId="59816AA9" w:rsidR="00633BF2"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Water Column Toxics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30B4D24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9D841C1" w14:textId="2B7DCC24"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SMET_EXC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85F47AE" w14:textId="6EE7AEAC"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Metals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A4DAB64" w14:textId="5D83BFC4"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Pr>
                <w:rFonts w:ascii="Century Gothic" w:eastAsia="Times New Roman" w:hAnsi="Century Gothic" w:cs="Times New Roman"/>
                <w:color w:val="000000"/>
                <w:szCs w:val="18"/>
              </w:rPr>
              <w:t xml:space="preserve">Sediment Metals </w:t>
            </w:r>
            <w:r w:rsidR="00BD57B2" w:rsidRPr="000A66C2">
              <w:rPr>
                <w:rFonts w:ascii="Century Gothic" w:eastAsia="Times New Roman" w:hAnsi="Century Gothic" w:cs="Times New Roman"/>
                <w:color w:val="000000"/>
                <w:szCs w:val="18"/>
              </w:rPr>
              <w:t>Water Quality Standard Exceedances</w:t>
            </w:r>
          </w:p>
        </w:tc>
      </w:tr>
      <w:tr w:rsidR="00633BF2" w:rsidRPr="00F60566" w14:paraId="0667C8C5"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4CCB9D9" w14:textId="1117318B"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SMET_STAT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D02B76A" w14:textId="593A947B" w:rsidR="00633BF2" w:rsidRPr="00F60566" w:rsidRDefault="001221AA"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Metals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C432179" w14:textId="425317E8" w:rsidR="00633BF2"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Metals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15FE8E6F"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37153DB8" w14:textId="378A25F0"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STOX_EXC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4ED92D6" w14:textId="3688D15E" w:rsidR="00633BF2" w:rsidRPr="00F60566" w:rsidRDefault="001221AA" w:rsidP="001221AA">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Toxics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926F129" w14:textId="5A034DE5"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Pr>
                <w:rFonts w:ascii="Century Gothic" w:eastAsia="Times New Roman" w:hAnsi="Century Gothic" w:cs="Times New Roman"/>
                <w:color w:val="000000"/>
                <w:szCs w:val="18"/>
              </w:rPr>
              <w:t xml:space="preserve">Sediment Toxics </w:t>
            </w:r>
            <w:r w:rsidR="00BD57B2" w:rsidRPr="000A66C2">
              <w:rPr>
                <w:rFonts w:ascii="Century Gothic" w:eastAsia="Times New Roman" w:hAnsi="Century Gothic" w:cs="Times New Roman"/>
                <w:color w:val="000000"/>
                <w:szCs w:val="18"/>
              </w:rPr>
              <w:t>Water Quality Standard Exceedances</w:t>
            </w:r>
          </w:p>
        </w:tc>
      </w:tr>
      <w:tr w:rsidR="00633BF2" w:rsidRPr="00F60566" w14:paraId="3D24F90F"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637B5077" w14:textId="65CFEF9A"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STOX_STAT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CCACAB0" w14:textId="69B31C20" w:rsidR="00633BF2" w:rsidRPr="00F60566" w:rsidRDefault="001221AA" w:rsidP="001221AA">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Toxics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ACE732A" w14:textId="3CD26F42" w:rsidR="00633BF2"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Sediment Toxics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09EB1E28"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8C8A8F2" w14:textId="56259AAE"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FMET_EXC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5061AF6" w14:textId="4FDCB33C" w:rsidR="00633BF2" w:rsidRPr="00F60566" w:rsidRDefault="00A0579D"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Metals</w:t>
            </w:r>
            <w:r>
              <w:rPr>
                <w:rFonts w:ascii="Century Gothic" w:eastAsia="Times New Roman" w:hAnsi="Century Gothic" w:cs="Times New Roman"/>
                <w:color w:val="000000"/>
                <w:szCs w:val="18"/>
              </w:rPr>
              <w:t xml:space="preserve">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6454168" w14:textId="2B277335"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sidRPr="00A570A3">
              <w:rPr>
                <w:rFonts w:ascii="Century Gothic" w:eastAsia="Times New Roman" w:hAnsi="Century Gothic" w:cs="Times New Roman"/>
                <w:color w:val="000000"/>
                <w:szCs w:val="18"/>
              </w:rPr>
              <w:t>Fish Tissue Metals</w:t>
            </w:r>
            <w:r w:rsidR="00A0579D">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Water Quality Standard Exceedances</w:t>
            </w:r>
          </w:p>
        </w:tc>
      </w:tr>
      <w:tr w:rsidR="00633BF2" w:rsidRPr="00F60566" w14:paraId="1C89F7D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5B27201" w14:textId="62C3364C"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FMET_STAT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9CC500D" w14:textId="2300FE32" w:rsidR="00633BF2" w:rsidRPr="00F60566" w:rsidRDefault="00A0579D"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Metals</w:t>
            </w:r>
            <w:r>
              <w:rPr>
                <w:rFonts w:ascii="Century Gothic" w:eastAsia="Times New Roman" w:hAnsi="Century Gothic" w:cs="Times New Roman"/>
                <w:color w:val="000000"/>
                <w:szCs w:val="18"/>
              </w:rPr>
              <w:t xml:space="preserve">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E27EBB3" w14:textId="56A4378C" w:rsidR="00633BF2" w:rsidRDefault="00A0579D" w:rsidP="00EB74EF">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Metals</w:t>
            </w:r>
            <w:r>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633BF2" w:rsidRPr="00F60566" w14:paraId="6861D0D1"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8D37129" w14:textId="3A06022D" w:rsidR="00633BF2"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FTOX_EXC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2A90570" w14:textId="70DC9DB0" w:rsidR="00633BF2" w:rsidRPr="00F60566" w:rsidRDefault="00A0579D"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Toxics</w:t>
            </w:r>
            <w:r>
              <w:rPr>
                <w:rFonts w:ascii="Century Gothic" w:eastAsia="Times New Roman" w:hAnsi="Century Gothic" w:cs="Times New Roman"/>
                <w:color w:val="000000"/>
                <w:szCs w:val="18"/>
              </w:rPr>
              <w:t xml:space="preserve">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94287D5" w14:textId="41A9A3BD" w:rsidR="00633BF2" w:rsidRDefault="005746E0" w:rsidP="00EB74EF">
            <w:pPr>
              <w:rPr>
                <w:rFonts w:ascii="Century Gothic" w:eastAsia="Times New Roman" w:hAnsi="Century Gothic" w:cs="Times New Roman"/>
                <w:color w:val="000000"/>
                <w:szCs w:val="18"/>
              </w:rPr>
            </w:pPr>
            <w:r w:rsidRPr="00233222">
              <w:rPr>
                <w:rFonts w:ascii="Century Gothic" w:eastAsia="Times New Roman" w:hAnsi="Century Gothic" w:cs="Times New Roman"/>
                <w:color w:val="000000"/>
                <w:szCs w:val="18"/>
              </w:rPr>
              <w:t xml:space="preserve">Number of </w:t>
            </w:r>
            <w:r w:rsidR="00A0579D" w:rsidRPr="00A570A3">
              <w:rPr>
                <w:rFonts w:ascii="Century Gothic" w:eastAsia="Times New Roman" w:hAnsi="Century Gothic" w:cs="Times New Roman"/>
                <w:color w:val="000000"/>
                <w:szCs w:val="18"/>
              </w:rPr>
              <w:t>Fish Tissue Toxics</w:t>
            </w:r>
            <w:r w:rsidR="00A0579D">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Water Quality Standard Exceedances</w:t>
            </w:r>
          </w:p>
        </w:tc>
      </w:tr>
      <w:tr w:rsidR="00F819D9" w:rsidRPr="00F60566" w14:paraId="383090BD"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BECDDA4" w14:textId="4EA282A9"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FTOX_STAT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8FFCD0C" w14:textId="4B86B33B" w:rsidR="00F819D9" w:rsidRPr="00F60566" w:rsidRDefault="00A0579D"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Toxics</w:t>
            </w:r>
            <w:r>
              <w:rPr>
                <w:rFonts w:ascii="Century Gothic" w:eastAsia="Times New Roman" w:hAnsi="Century Gothic" w:cs="Times New Roman"/>
                <w:color w:val="000000"/>
                <w:szCs w:val="18"/>
              </w:rPr>
              <w:t xml:space="preserve">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86A1190" w14:textId="13C3CC06" w:rsidR="00F819D9" w:rsidRDefault="00A0579D" w:rsidP="00EB74EF">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Fish Tissue Toxics</w:t>
            </w:r>
            <w:r>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F819D9" w:rsidRPr="00F60566" w14:paraId="0A175C8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57ABA53" w14:textId="7AA98567"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BENTHIC_ST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04AC7FD" w14:textId="045E7E10" w:rsidR="00F819D9" w:rsidRPr="00F60566" w:rsidRDefault="00A0579D"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Benthic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FE6F379" w14:textId="70054CBF" w:rsidR="00F819D9" w:rsidRDefault="00A0579D"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Benthic Macroinvertebrates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F819D9" w:rsidRPr="00F60566" w14:paraId="14D856C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0CB1B39" w14:textId="52B99A0F"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BIBI_SCORE</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ADFFB04" w14:textId="4B7DF9E2" w:rsidR="00F819D9" w:rsidRPr="00F60566" w:rsidRDefault="008F4A4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BIBI Score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DAD851C" w14:textId="45C28C4C" w:rsidR="00F819D9" w:rsidRDefault="008F4A43" w:rsidP="00EB74EF">
            <w:pPr>
              <w:rPr>
                <w:rFonts w:ascii="Century Gothic" w:eastAsia="Times New Roman" w:hAnsi="Century Gothic" w:cs="Times New Roman"/>
                <w:color w:val="000000"/>
                <w:szCs w:val="18"/>
              </w:rPr>
            </w:pPr>
            <w:r w:rsidRPr="008F4A43">
              <w:rPr>
                <w:rFonts w:ascii="Century Gothic" w:eastAsia="Times New Roman" w:hAnsi="Century Gothic" w:cs="Times New Roman"/>
                <w:color w:val="000000"/>
                <w:szCs w:val="18"/>
              </w:rPr>
              <w:t>Chesapeake Bay Estuarine Benthi</w:t>
            </w:r>
            <w:r>
              <w:rPr>
                <w:rFonts w:ascii="Century Gothic" w:eastAsia="Times New Roman" w:hAnsi="Century Gothic" w:cs="Times New Roman"/>
                <w:color w:val="000000"/>
                <w:szCs w:val="18"/>
              </w:rPr>
              <w:t>c Index of Biological Integrity Score</w:t>
            </w:r>
          </w:p>
        </w:tc>
      </w:tr>
      <w:tr w:rsidR="00F819D9" w:rsidRPr="00F60566" w14:paraId="7E412354"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61E9F84" w14:textId="3E83EDCF"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WOE_CAT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FDA938E" w14:textId="20C56E05" w:rsidR="00F819D9" w:rsidRPr="00F60566" w:rsidRDefault="008F4A43"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Weight of Evidence Category</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F5B57B9" w14:textId="1BA4144F" w:rsidR="00F819D9" w:rsidRDefault="00147402" w:rsidP="006125E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Virginia or EPA assessment category representing the </w:t>
            </w:r>
            <w:r w:rsidR="00323BF4" w:rsidRPr="00323BF4">
              <w:rPr>
                <w:rFonts w:ascii="Century Gothic" w:eastAsia="Times New Roman" w:hAnsi="Century Gothic" w:cs="Times New Roman"/>
                <w:color w:val="000000"/>
                <w:szCs w:val="18"/>
              </w:rPr>
              <w:t xml:space="preserve">general </w:t>
            </w:r>
            <w:r w:rsidR="008237F7">
              <w:rPr>
                <w:rFonts w:ascii="Century Gothic" w:eastAsia="Times New Roman" w:hAnsi="Century Gothic" w:cs="Times New Roman"/>
                <w:color w:val="000000"/>
                <w:szCs w:val="18"/>
              </w:rPr>
              <w:t>a</w:t>
            </w:r>
            <w:r w:rsidR="00323BF4" w:rsidRPr="00323BF4">
              <w:rPr>
                <w:rFonts w:ascii="Century Gothic" w:eastAsia="Times New Roman" w:hAnsi="Century Gothic" w:cs="Times New Roman"/>
                <w:color w:val="000000"/>
                <w:szCs w:val="18"/>
              </w:rPr>
              <w:t xml:space="preserve">ssessment of the Aquatic Life Use for estuarine benthic communities </w:t>
            </w:r>
            <w:r>
              <w:rPr>
                <w:rFonts w:ascii="Century Gothic" w:eastAsia="Times New Roman" w:hAnsi="Century Gothic" w:cs="Times New Roman"/>
                <w:color w:val="000000"/>
                <w:szCs w:val="18"/>
              </w:rPr>
              <w:t xml:space="preserve">as defined in </w:t>
            </w:r>
            <w:hyperlink r:id="rId17" w:tooltip="2020 Water Quality Assessment Guidance webpage" w:history="1">
              <w:r w:rsidR="00C74BCF" w:rsidRPr="006125ED">
                <w:rPr>
                  <w:rStyle w:val="Hyperlink"/>
                  <w:rFonts w:ascii="Century Gothic" w:eastAsia="Times New Roman" w:hAnsi="Century Gothic" w:cs="Times New Roman"/>
                  <w:szCs w:val="18"/>
                </w:rPr>
                <w:t>2020 Assessment Guidance</w:t>
              </w:r>
            </w:hyperlink>
            <w:r w:rsidR="006125ED">
              <w:rPr>
                <w:rFonts w:ascii="Century Gothic" w:eastAsia="Times New Roman" w:hAnsi="Century Gothic" w:cs="Times New Roman"/>
                <w:szCs w:val="18"/>
              </w:rPr>
              <w:t xml:space="preserve"> Appendix G.</w:t>
            </w:r>
          </w:p>
        </w:tc>
      </w:tr>
      <w:tr w:rsidR="00F819D9" w:rsidRPr="00F60566" w14:paraId="1F23534C"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EFFD69F" w14:textId="173C93E4"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TP_EXC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7D956B3" w14:textId="6EC4F906" w:rsidR="00F819D9" w:rsidRPr="00F60566" w:rsidRDefault="008B0382"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7DFC8B3" w14:textId="15E9B3D2" w:rsidR="00F819D9" w:rsidRDefault="005E3EA7"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Number of </w:t>
            </w:r>
            <w:r w:rsidR="008B0382" w:rsidRPr="00A570A3">
              <w:rPr>
                <w:rFonts w:ascii="Century Gothic" w:eastAsia="Times New Roman" w:hAnsi="Century Gothic" w:cs="Times New Roman"/>
                <w:color w:val="000000"/>
                <w:szCs w:val="18"/>
              </w:rPr>
              <w:t>Total Phosphorus</w:t>
            </w:r>
            <w:r w:rsidR="008B0382">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Water Quality Standard Exceedances</w:t>
            </w:r>
            <w:r w:rsidR="00C046DC">
              <w:rPr>
                <w:rFonts w:ascii="Century Gothic" w:eastAsia="Times New Roman" w:hAnsi="Century Gothic" w:cs="Times New Roman"/>
                <w:color w:val="000000"/>
                <w:szCs w:val="18"/>
              </w:rPr>
              <w:t>; in Lake/Reservoir stations this number refers to the number of monitoring years exceeding the criteria</w:t>
            </w:r>
          </w:p>
        </w:tc>
      </w:tr>
      <w:tr w:rsidR="00F819D9" w:rsidRPr="00F60566" w14:paraId="2709C67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2E03F45" w14:textId="2E74892F"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TP_SAMP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FE7F15D" w14:textId="41E34480" w:rsidR="00F819D9" w:rsidRPr="00F60566" w:rsidRDefault="008B0382"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0235893" w14:textId="073EA736" w:rsidR="00F819D9" w:rsidRDefault="008B0382"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Number of </w:t>
            </w: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BD57B2">
              <w:rPr>
                <w:rFonts w:ascii="Century Gothic" w:eastAsia="Times New Roman" w:hAnsi="Century Gothic" w:cs="Times New Roman"/>
                <w:color w:val="000000"/>
                <w:szCs w:val="18"/>
              </w:rPr>
              <w:t>Samples</w:t>
            </w:r>
            <w:r>
              <w:rPr>
                <w:rFonts w:ascii="Century Gothic" w:eastAsia="Times New Roman" w:hAnsi="Century Gothic" w:cs="Times New Roman"/>
                <w:color w:val="000000"/>
                <w:szCs w:val="18"/>
              </w:rPr>
              <w:t>; in Lake/Reservoir stations this number refers to the number of monitoring years</w:t>
            </w:r>
          </w:p>
        </w:tc>
      </w:tr>
      <w:tr w:rsidR="00F819D9" w:rsidRPr="00F60566" w14:paraId="0FB6E60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CD372C7" w14:textId="2670B6A3"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TP_STAT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6E6E1C2" w14:textId="37E4519A" w:rsidR="00F819D9" w:rsidRPr="00F60566" w:rsidRDefault="008B0382" w:rsidP="00F7060D">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6FA26D" w14:textId="5685A791" w:rsidR="00F819D9" w:rsidRDefault="008B0382" w:rsidP="00EB74EF">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Total Phosphorus</w:t>
            </w:r>
            <w:r>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F819D9" w:rsidRPr="00F60566" w14:paraId="712CF67B"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ED501E7" w14:textId="14718AC2"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CHLA_EXC</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4CB6EB16" w14:textId="63DD3F37" w:rsidR="00F819D9" w:rsidRPr="00F60566" w:rsidRDefault="00C046DC" w:rsidP="00F7060D">
            <w:pPr>
              <w:rPr>
                <w:rFonts w:ascii="Century Gothic" w:eastAsia="Times New Roman" w:hAnsi="Century Gothic" w:cs="Times New Roman"/>
                <w:color w:val="000000"/>
                <w:szCs w:val="18"/>
              </w:rPr>
            </w:pPr>
            <w:r w:rsidRPr="00C046DC">
              <w:rPr>
                <w:rFonts w:ascii="Century Gothic" w:eastAsia="Times New Roman" w:hAnsi="Century Gothic" w:cs="Times New Roman"/>
                <w:color w:val="000000"/>
                <w:szCs w:val="18"/>
              </w:rPr>
              <w:t xml:space="preserve">Chlorophyll-a </w:t>
            </w:r>
            <w:r w:rsidR="000E4CC1">
              <w:rPr>
                <w:rFonts w:ascii="Century Gothic" w:eastAsia="Times New Roman" w:hAnsi="Century Gothic" w:cs="Times New Roman"/>
                <w:color w:val="000000"/>
                <w:szCs w:val="18"/>
              </w:rPr>
              <w:t>Exceedances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06581B0" w14:textId="4566ADB4" w:rsidR="00F819D9" w:rsidRDefault="005E3EA7"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Number of </w:t>
            </w:r>
            <w:r w:rsidR="00C046DC" w:rsidRPr="00A570A3">
              <w:rPr>
                <w:rFonts w:ascii="Century Gothic" w:eastAsia="Times New Roman" w:hAnsi="Century Gothic" w:cs="Times New Roman"/>
                <w:color w:val="000000"/>
                <w:szCs w:val="18"/>
              </w:rPr>
              <w:t>Chlorophyll</w:t>
            </w:r>
            <w:r w:rsidR="00C046DC">
              <w:rPr>
                <w:rFonts w:ascii="Century Gothic" w:eastAsia="Times New Roman" w:hAnsi="Century Gothic" w:cs="Times New Roman"/>
                <w:color w:val="000000"/>
                <w:szCs w:val="18"/>
              </w:rPr>
              <w:t>-a</w:t>
            </w:r>
            <w:r w:rsidR="00C046DC" w:rsidRPr="000A66C2">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Water Quality Standard Exceedances</w:t>
            </w:r>
            <w:r>
              <w:rPr>
                <w:rFonts w:ascii="Century Gothic" w:eastAsia="Times New Roman" w:hAnsi="Century Gothic" w:cs="Times New Roman"/>
                <w:color w:val="000000"/>
                <w:szCs w:val="18"/>
              </w:rPr>
              <w:t>; in Lake/Reservoir stations this number refers to the number of monitoring years exceeding the criteria</w:t>
            </w:r>
          </w:p>
        </w:tc>
      </w:tr>
      <w:tr w:rsidR="00F819D9" w:rsidRPr="00F60566" w14:paraId="382C95C8"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5429CA04" w14:textId="45447E7E"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CHLA_SAMP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237DAC3" w14:textId="0A11845F" w:rsidR="00F819D9" w:rsidRPr="00F60566" w:rsidRDefault="00C046DC" w:rsidP="00F7060D">
            <w:pPr>
              <w:rPr>
                <w:rFonts w:ascii="Century Gothic" w:eastAsia="Times New Roman" w:hAnsi="Century Gothic" w:cs="Times New Roman"/>
                <w:color w:val="000000"/>
                <w:szCs w:val="18"/>
              </w:rPr>
            </w:pPr>
            <w:r w:rsidRPr="00C046DC">
              <w:rPr>
                <w:rFonts w:ascii="Century Gothic" w:eastAsia="Times New Roman" w:hAnsi="Century Gothic" w:cs="Times New Roman"/>
                <w:color w:val="000000"/>
                <w:szCs w:val="18"/>
              </w:rPr>
              <w:t xml:space="preserve">Chlorophyll-a </w:t>
            </w:r>
            <w:r w:rsidR="000E4CC1">
              <w:rPr>
                <w:rFonts w:ascii="Century Gothic" w:eastAsia="Times New Roman" w:hAnsi="Century Gothic" w:cs="Times New Roman"/>
                <w:color w:val="000000"/>
                <w:szCs w:val="18"/>
              </w:rPr>
              <w:t>Samples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13D0467B" w14:textId="53575C7E" w:rsidR="00F819D9" w:rsidRDefault="005E3EA7" w:rsidP="00EB74E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 xml:space="preserve">Number of </w:t>
            </w:r>
            <w:r w:rsidR="00C046DC" w:rsidRPr="00A570A3">
              <w:rPr>
                <w:rFonts w:ascii="Century Gothic" w:eastAsia="Times New Roman" w:hAnsi="Century Gothic" w:cs="Times New Roman"/>
                <w:color w:val="000000"/>
                <w:szCs w:val="18"/>
              </w:rPr>
              <w:t>Chlorophyll</w:t>
            </w:r>
            <w:r w:rsidR="00C046DC">
              <w:rPr>
                <w:rFonts w:ascii="Century Gothic" w:eastAsia="Times New Roman" w:hAnsi="Century Gothic" w:cs="Times New Roman"/>
                <w:color w:val="000000"/>
                <w:szCs w:val="18"/>
              </w:rPr>
              <w:t xml:space="preserve">-a </w:t>
            </w:r>
            <w:r w:rsidR="00BD57B2">
              <w:rPr>
                <w:rFonts w:ascii="Century Gothic" w:eastAsia="Times New Roman" w:hAnsi="Century Gothic" w:cs="Times New Roman"/>
                <w:color w:val="000000"/>
                <w:szCs w:val="18"/>
              </w:rPr>
              <w:t>Samples</w:t>
            </w:r>
            <w:r>
              <w:rPr>
                <w:rFonts w:ascii="Century Gothic" w:eastAsia="Times New Roman" w:hAnsi="Century Gothic" w:cs="Times New Roman"/>
                <w:color w:val="000000"/>
                <w:szCs w:val="18"/>
              </w:rPr>
              <w:t>; in Lake/Reservoir stations this number refers to the number of monitoring years</w:t>
            </w:r>
          </w:p>
        </w:tc>
      </w:tr>
      <w:tr w:rsidR="00F819D9" w:rsidRPr="00F60566" w14:paraId="2F88042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D7597D9" w14:textId="78506082" w:rsidR="00F819D9" w:rsidRDefault="00F819D9"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CHLA_STAT</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34F2C7C" w14:textId="1DF21A7F" w:rsidR="00F819D9" w:rsidRPr="00F60566" w:rsidRDefault="00C046DC" w:rsidP="00F7060D">
            <w:pPr>
              <w:rPr>
                <w:rFonts w:ascii="Century Gothic" w:eastAsia="Times New Roman" w:hAnsi="Century Gothic" w:cs="Times New Roman"/>
                <w:color w:val="000000"/>
                <w:szCs w:val="18"/>
              </w:rPr>
            </w:pPr>
            <w:r w:rsidRPr="00C046DC">
              <w:rPr>
                <w:rFonts w:ascii="Century Gothic" w:eastAsia="Times New Roman" w:hAnsi="Century Gothic" w:cs="Times New Roman"/>
                <w:color w:val="000000"/>
                <w:szCs w:val="18"/>
              </w:rPr>
              <w:t xml:space="preserve">Chlorophyll-a </w:t>
            </w:r>
            <w:r w:rsidR="001B4561">
              <w:rPr>
                <w:rFonts w:ascii="Century Gothic" w:eastAsia="Times New Roman" w:hAnsi="Century Gothic" w:cs="Times New Roman"/>
                <w:color w:val="000000"/>
                <w:szCs w:val="18"/>
              </w:rPr>
              <w:t>Status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F6A63EA" w14:textId="03A8533E" w:rsidR="00F819D9" w:rsidRDefault="00C046DC" w:rsidP="00EB74EF">
            <w:pPr>
              <w:rPr>
                <w:rFonts w:ascii="Century Gothic" w:eastAsia="Times New Roman" w:hAnsi="Century Gothic" w:cs="Times New Roman"/>
                <w:color w:val="000000"/>
                <w:szCs w:val="18"/>
              </w:rPr>
            </w:pPr>
            <w:r w:rsidRPr="00A570A3">
              <w:rPr>
                <w:rFonts w:ascii="Century Gothic" w:eastAsia="Times New Roman" w:hAnsi="Century Gothic" w:cs="Times New Roman"/>
                <w:color w:val="000000"/>
                <w:szCs w:val="18"/>
              </w:rPr>
              <w:t>Chlorophyll</w:t>
            </w:r>
            <w:r>
              <w:rPr>
                <w:rFonts w:ascii="Century Gothic" w:eastAsia="Times New Roman" w:hAnsi="Century Gothic" w:cs="Times New Roman"/>
                <w:color w:val="000000"/>
                <w:szCs w:val="18"/>
              </w:rPr>
              <w:t>-a</w:t>
            </w:r>
            <w:r w:rsidRPr="000A66C2">
              <w:rPr>
                <w:rFonts w:ascii="Century Gothic" w:eastAsia="Times New Roman" w:hAnsi="Century Gothic" w:cs="Times New Roman"/>
                <w:color w:val="000000"/>
                <w:szCs w:val="18"/>
              </w:rPr>
              <w:t xml:space="preserve"> </w:t>
            </w:r>
            <w:r w:rsidR="00BD57B2" w:rsidRPr="000A66C2">
              <w:rPr>
                <w:rFonts w:ascii="Century Gothic" w:eastAsia="Times New Roman" w:hAnsi="Century Gothic" w:cs="Times New Roman"/>
                <w:color w:val="000000"/>
                <w:szCs w:val="18"/>
              </w:rPr>
              <w:t xml:space="preserve">Assessment </w:t>
            </w:r>
            <w:r w:rsidR="00BD57B2">
              <w:rPr>
                <w:rFonts w:ascii="Century Gothic" w:eastAsia="Times New Roman" w:hAnsi="Century Gothic" w:cs="Times New Roman"/>
                <w:color w:val="000000"/>
                <w:szCs w:val="18"/>
              </w:rPr>
              <w:t>Status</w:t>
            </w:r>
          </w:p>
        </w:tc>
      </w:tr>
      <w:tr w:rsidR="00F819D9" w:rsidRPr="00F60566" w14:paraId="40A4982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8CF9F0F" w14:textId="5252375F" w:rsidR="00F819D9"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COMMENTS</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015FCEB" w14:textId="2369A620" w:rsidR="00F819D9" w:rsidRPr="00F60566" w:rsidRDefault="005E3EA7"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Comments</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694AC58" w14:textId="0F73CAFE" w:rsidR="00F819D9" w:rsidRDefault="005E3EA7" w:rsidP="00EB74EF">
            <w:pPr>
              <w:rPr>
                <w:rFonts w:ascii="Century Gothic" w:eastAsia="Times New Roman" w:hAnsi="Century Gothic" w:cs="Times New Roman"/>
                <w:color w:val="000000"/>
                <w:szCs w:val="18"/>
              </w:rPr>
            </w:pPr>
            <w:r w:rsidRPr="005E3EA7">
              <w:rPr>
                <w:rFonts w:ascii="Century Gothic" w:eastAsia="Times New Roman" w:hAnsi="Century Gothic" w:cs="Times New Roman"/>
                <w:color w:val="000000"/>
                <w:szCs w:val="18"/>
              </w:rPr>
              <w:t>Assessment comments for the monitoring station including any notes deemed relevant to explain assessment determinations</w:t>
            </w:r>
          </w:p>
        </w:tc>
      </w:tr>
      <w:tr w:rsidR="00F819D9" w:rsidRPr="00F60566" w14:paraId="5486D6C0"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79C9F32B" w14:textId="54C55522" w:rsidR="00F819D9"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ASSESSED</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382C197" w14:textId="34708C2D" w:rsidR="00F819D9" w:rsidRPr="00F60566" w:rsidRDefault="005E3EA7"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Assessed</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5A7C2196" w14:textId="015704B9" w:rsidR="00BD0478" w:rsidRDefault="00BD0478" w:rsidP="0027075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E = Evaluated, data analyzed and used to make Category 3* (Insufficient Information) determinations</w:t>
            </w:r>
          </w:p>
          <w:p w14:paraId="025CE93B" w14:textId="0DF0F094" w:rsidR="00BD0478" w:rsidRDefault="00BD0478" w:rsidP="0027075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 = No, no data collected within the 6 year data window, historical listing station for impairment carryover</w:t>
            </w:r>
          </w:p>
          <w:p w14:paraId="5A499931" w14:textId="35F72C6B" w:rsidR="00F819D9" w:rsidRDefault="0027075F" w:rsidP="00643006">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Y</w:t>
            </w:r>
            <w:r w:rsidR="00BD0478">
              <w:rPr>
                <w:rFonts w:ascii="Century Gothic" w:eastAsia="Times New Roman" w:hAnsi="Century Gothic" w:cs="Times New Roman"/>
                <w:color w:val="000000"/>
                <w:szCs w:val="18"/>
              </w:rPr>
              <w:t xml:space="preserve"> =</w:t>
            </w:r>
            <w:r>
              <w:rPr>
                <w:rFonts w:ascii="Century Gothic" w:eastAsia="Times New Roman" w:hAnsi="Century Gothic" w:cs="Times New Roman"/>
                <w:color w:val="000000"/>
                <w:szCs w:val="18"/>
              </w:rPr>
              <w:t xml:space="preserve"> Yes, </w:t>
            </w:r>
            <w:r w:rsidRPr="0027075F">
              <w:rPr>
                <w:rFonts w:ascii="Century Gothic" w:eastAsia="Times New Roman" w:hAnsi="Century Gothic" w:cs="Times New Roman"/>
                <w:color w:val="000000"/>
                <w:szCs w:val="18"/>
              </w:rPr>
              <w:t xml:space="preserve">data used for </w:t>
            </w:r>
            <w:r w:rsidR="00441366">
              <w:rPr>
                <w:rFonts w:ascii="Century Gothic" w:eastAsia="Times New Roman" w:hAnsi="Century Gothic" w:cs="Times New Roman"/>
                <w:color w:val="000000"/>
                <w:szCs w:val="18"/>
              </w:rPr>
              <w:t xml:space="preserve">Fully Supporting </w:t>
            </w:r>
            <w:r w:rsidRPr="0027075F">
              <w:rPr>
                <w:rFonts w:ascii="Century Gothic" w:eastAsia="Times New Roman" w:hAnsi="Century Gothic" w:cs="Times New Roman"/>
                <w:color w:val="000000"/>
                <w:szCs w:val="18"/>
              </w:rPr>
              <w:t>Category 1*</w:t>
            </w:r>
            <w:r w:rsidR="00441366">
              <w:rPr>
                <w:rFonts w:ascii="Century Gothic" w:eastAsia="Times New Roman" w:hAnsi="Century Gothic" w:cs="Times New Roman"/>
                <w:color w:val="000000"/>
                <w:szCs w:val="18"/>
              </w:rPr>
              <w:t xml:space="preserve"> or</w:t>
            </w:r>
            <w:r w:rsidRPr="0027075F">
              <w:rPr>
                <w:rFonts w:ascii="Century Gothic" w:eastAsia="Times New Roman" w:hAnsi="Century Gothic" w:cs="Times New Roman"/>
                <w:color w:val="000000"/>
                <w:szCs w:val="18"/>
              </w:rPr>
              <w:t xml:space="preserve"> 2*</w:t>
            </w:r>
            <w:r w:rsidR="00441366">
              <w:rPr>
                <w:rFonts w:ascii="Century Gothic" w:eastAsia="Times New Roman" w:hAnsi="Century Gothic" w:cs="Times New Roman"/>
                <w:color w:val="000000"/>
                <w:szCs w:val="18"/>
              </w:rPr>
              <w:t xml:space="preserve"> or Not Supporting (Impaired)</w:t>
            </w:r>
            <w:r w:rsidRPr="0027075F">
              <w:rPr>
                <w:rFonts w:ascii="Century Gothic" w:eastAsia="Times New Roman" w:hAnsi="Century Gothic" w:cs="Times New Roman"/>
                <w:color w:val="000000"/>
                <w:szCs w:val="18"/>
              </w:rPr>
              <w:t xml:space="preserve"> </w:t>
            </w:r>
            <w:r w:rsidR="00441366">
              <w:rPr>
                <w:rFonts w:ascii="Century Gothic" w:eastAsia="Times New Roman" w:hAnsi="Century Gothic" w:cs="Times New Roman"/>
                <w:color w:val="000000"/>
                <w:szCs w:val="18"/>
              </w:rPr>
              <w:t xml:space="preserve">Category </w:t>
            </w:r>
            <w:r w:rsidRPr="0027075F">
              <w:rPr>
                <w:rFonts w:ascii="Century Gothic" w:eastAsia="Times New Roman" w:hAnsi="Century Gothic" w:cs="Times New Roman"/>
                <w:color w:val="000000"/>
                <w:szCs w:val="18"/>
              </w:rPr>
              <w:t xml:space="preserve">4* or 5* </w:t>
            </w:r>
            <w:r w:rsidR="00441366">
              <w:rPr>
                <w:rFonts w:ascii="Century Gothic" w:eastAsia="Times New Roman" w:hAnsi="Century Gothic" w:cs="Times New Roman"/>
                <w:color w:val="000000"/>
                <w:szCs w:val="18"/>
              </w:rPr>
              <w:t xml:space="preserve">assessment </w:t>
            </w:r>
            <w:r w:rsidRPr="0027075F">
              <w:rPr>
                <w:rFonts w:ascii="Century Gothic" w:eastAsia="Times New Roman" w:hAnsi="Century Gothic" w:cs="Times New Roman"/>
                <w:color w:val="000000"/>
                <w:szCs w:val="18"/>
              </w:rPr>
              <w:t>determinations</w:t>
            </w:r>
          </w:p>
        </w:tc>
      </w:tr>
      <w:tr w:rsidR="002960F0" w:rsidRPr="00F60566" w14:paraId="6F3DD0E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0EB61632" w14:textId="6C4C034A" w:rsidR="002960F0"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DEQ_STA</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7A7E3508" w14:textId="2827A67E" w:rsidR="002960F0" w:rsidRPr="00F60566" w:rsidRDefault="00D9257F"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DEQ Station</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3EE5838" w14:textId="0535AD3F" w:rsidR="00D9257F" w:rsidRDefault="00D9257F" w:rsidP="00D9257F">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Y = Yes, data collected by</w:t>
            </w:r>
            <w:r w:rsidR="00C74BCF">
              <w:rPr>
                <w:rFonts w:ascii="Century Gothic" w:eastAsia="Times New Roman" w:hAnsi="Century Gothic" w:cs="Times New Roman"/>
                <w:color w:val="000000"/>
                <w:szCs w:val="18"/>
              </w:rPr>
              <w:t xml:space="preserve"> or on behalf of </w:t>
            </w:r>
            <w:r w:rsidR="00F37FFC">
              <w:rPr>
                <w:rFonts w:ascii="Century Gothic" w:eastAsia="Times New Roman" w:hAnsi="Century Gothic" w:cs="Times New Roman"/>
                <w:color w:val="000000"/>
                <w:szCs w:val="18"/>
              </w:rPr>
              <w:t>DEQ</w:t>
            </w:r>
          </w:p>
          <w:p w14:paraId="56C56EF0" w14:textId="38938D0D" w:rsidR="002960F0" w:rsidRDefault="00D9257F" w:rsidP="00F37FFC">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N = No</w:t>
            </w:r>
            <w:r w:rsidR="00F37FFC">
              <w:rPr>
                <w:rFonts w:ascii="Century Gothic" w:eastAsia="Times New Roman" w:hAnsi="Century Gothic" w:cs="Times New Roman"/>
                <w:color w:val="000000"/>
                <w:szCs w:val="18"/>
              </w:rPr>
              <w:t>, data not collected by DEQ</w:t>
            </w:r>
          </w:p>
        </w:tc>
      </w:tr>
      <w:tr w:rsidR="002960F0" w:rsidRPr="00F60566" w14:paraId="71CE59A4"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20B37CE7" w14:textId="3B4F4351" w:rsidR="002960F0"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lastRenderedPageBreak/>
              <w:t>MAPSTATYPE</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20CB7A8B" w14:textId="0CBFAEE6" w:rsidR="002960F0" w:rsidRPr="00F60566" w:rsidRDefault="00F37FFC"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Map Station Type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928EB0E" w14:textId="3E95FC2F" w:rsidR="002960F0" w:rsidRDefault="00ED6203" w:rsidP="00EB74EF">
            <w:pPr>
              <w:rPr>
                <w:rFonts w:ascii="Century Gothic" w:eastAsia="Times New Roman" w:hAnsi="Century Gothic" w:cs="Times New Roman"/>
                <w:color w:val="000000"/>
                <w:szCs w:val="18"/>
              </w:rPr>
            </w:pPr>
            <w:r w:rsidRPr="00ED6203">
              <w:rPr>
                <w:rFonts w:ascii="Century Gothic" w:eastAsia="Times New Roman" w:hAnsi="Century Gothic" w:cs="Times New Roman"/>
                <w:color w:val="000000"/>
                <w:szCs w:val="18"/>
              </w:rPr>
              <w:t>Code to group the station into one station type identifier for map display</w:t>
            </w:r>
          </w:p>
        </w:tc>
      </w:tr>
      <w:tr w:rsidR="002960F0" w:rsidRPr="00F60566" w14:paraId="4259DED5"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11D89D16" w14:textId="7A677D8F" w:rsidR="002960F0"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MAP</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3E0F14FB" w14:textId="01EF66EC" w:rsidR="002960F0" w:rsidRPr="00F60566" w:rsidRDefault="00C37B42" w:rsidP="005746E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Map</w:t>
            </w:r>
            <w:r w:rsidR="005746E0">
              <w:rPr>
                <w:rFonts w:ascii="Century Gothic" w:eastAsia="Times New Roman" w:hAnsi="Century Gothic" w:cs="Times New Roman"/>
                <w:color w:val="000000"/>
                <w:szCs w:val="18"/>
              </w:rPr>
              <w:t xml:space="preserve"> </w:t>
            </w:r>
            <w:r w:rsidR="00290910">
              <w:rPr>
                <w:rFonts w:ascii="Century Gothic" w:eastAsia="Times New Roman" w:hAnsi="Century Gothic" w:cs="Times New Roman"/>
                <w:color w:val="000000"/>
                <w:szCs w:val="18"/>
              </w:rPr>
              <w:t>Code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63A4BFAB" w14:textId="0A2752B6" w:rsidR="002960F0" w:rsidRDefault="00290910" w:rsidP="0029091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Major River Basin mapping code</w:t>
            </w:r>
          </w:p>
        </w:tc>
      </w:tr>
      <w:tr w:rsidR="002960F0" w:rsidRPr="00F60566" w14:paraId="3C071AAA" w14:textId="77777777" w:rsidTr="003B42BE">
        <w:trPr>
          <w:cantSplit/>
          <w:trHeight w:val="431"/>
        </w:trPr>
        <w:tc>
          <w:tcPr>
            <w:tcW w:w="1772"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000000" w:fill="auto"/>
            <w:vAlign w:val="center"/>
          </w:tcPr>
          <w:p w14:paraId="430DB5C2" w14:textId="6ABCE32F" w:rsidR="002960F0" w:rsidRDefault="002960F0" w:rsidP="00F11EB1">
            <w:pPr>
              <w:rPr>
                <w:rFonts w:ascii="Century Gothic" w:eastAsia="Times New Roman" w:hAnsi="Century Gothic" w:cs="Times New Roman"/>
                <w:color w:val="33006F" w:themeColor="text1"/>
                <w:szCs w:val="18"/>
              </w:rPr>
            </w:pPr>
            <w:r>
              <w:rPr>
                <w:rFonts w:ascii="Century Gothic" w:eastAsia="Times New Roman" w:hAnsi="Century Gothic" w:cs="Times New Roman"/>
                <w:color w:val="33006F" w:themeColor="text1"/>
                <w:szCs w:val="18"/>
              </w:rPr>
              <w:t>BASIN_NM</w:t>
            </w:r>
          </w:p>
        </w:tc>
        <w:tc>
          <w:tcPr>
            <w:tcW w:w="3420"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002B569" w14:textId="58BE0613" w:rsidR="002960F0" w:rsidRPr="00F60566" w:rsidRDefault="00290910" w:rsidP="00F7060D">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Basin Name</w:t>
            </w:r>
          </w:p>
        </w:tc>
        <w:tc>
          <w:tcPr>
            <w:tcW w:w="5267" w:type="dxa"/>
            <w:tcBorders>
              <w:top w:val="single" w:sz="4" w:space="0" w:color="947F50" w:themeColor="background1" w:themeShade="BF"/>
              <w:left w:val="single" w:sz="4" w:space="0" w:color="947F50" w:themeColor="background1" w:themeShade="BF"/>
              <w:bottom w:val="single" w:sz="4" w:space="0" w:color="947F50" w:themeColor="background1" w:themeShade="BF"/>
              <w:right w:val="single" w:sz="4" w:space="0" w:color="947F50" w:themeColor="background1" w:themeShade="BF"/>
            </w:tcBorders>
            <w:shd w:val="clear" w:color="auto" w:fill="auto"/>
            <w:vAlign w:val="center"/>
          </w:tcPr>
          <w:p w14:paraId="02F64022" w14:textId="21422EA0" w:rsidR="002960F0" w:rsidRDefault="00290910" w:rsidP="00290910">
            <w:pPr>
              <w:rPr>
                <w:rFonts w:ascii="Century Gothic" w:eastAsia="Times New Roman" w:hAnsi="Century Gothic" w:cs="Times New Roman"/>
                <w:color w:val="000000"/>
                <w:szCs w:val="18"/>
              </w:rPr>
            </w:pPr>
            <w:r>
              <w:rPr>
                <w:rFonts w:ascii="Century Gothic" w:eastAsia="Times New Roman" w:hAnsi="Century Gothic" w:cs="Times New Roman"/>
                <w:color w:val="000000"/>
                <w:szCs w:val="18"/>
              </w:rPr>
              <w:t>Major River Basin name</w:t>
            </w:r>
          </w:p>
        </w:tc>
      </w:tr>
    </w:tbl>
    <w:p w14:paraId="70355B37" w14:textId="77777777" w:rsidR="00D722A6" w:rsidRDefault="00D722A6" w:rsidP="002E61C7">
      <w:pPr>
        <w:sectPr w:rsidR="00D722A6" w:rsidSect="000458A0">
          <w:type w:val="continuous"/>
          <w:pgSz w:w="12240" w:h="15840"/>
          <w:pgMar w:top="720" w:right="720" w:bottom="720" w:left="720" w:header="360" w:footer="360" w:gutter="0"/>
          <w:cols w:space="720"/>
          <w:docGrid w:linePitch="360"/>
        </w:sectPr>
      </w:pPr>
    </w:p>
    <w:p w14:paraId="0C052EE7" w14:textId="77777777" w:rsidR="002E61C7" w:rsidRDefault="002E61C7" w:rsidP="006A6605">
      <w:pPr>
        <w:rPr>
          <w:rFonts w:asciiTheme="minorHAnsi" w:hAnsiTheme="minorHAnsi"/>
          <w:sz w:val="24"/>
        </w:rPr>
      </w:pPr>
    </w:p>
    <w:sectPr w:rsidR="002E61C7" w:rsidSect="00F036FB">
      <w:type w:val="continuous"/>
      <w:pgSz w:w="12240" w:h="15840"/>
      <w:pgMar w:top="720" w:right="720" w:bottom="1440" w:left="720" w:header="360" w:footer="36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1F03A" w14:textId="77777777" w:rsidR="00B029EE" w:rsidRDefault="00B029EE" w:rsidP="008D5661">
      <w:r>
        <w:separator/>
      </w:r>
    </w:p>
  </w:endnote>
  <w:endnote w:type="continuationSeparator" w:id="0">
    <w:p w14:paraId="7DDCAD9C" w14:textId="77777777" w:rsidR="00B029EE" w:rsidRDefault="00B029EE" w:rsidP="008D5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Verdana"/>
    <w:charset w:val="00"/>
    <w:family w:val="swiss"/>
    <w:pitch w:val="variable"/>
    <w:sig w:usb0="E00002EF" w:usb1="4000205B" w:usb2="00000028" w:usb3="00000000" w:csb0="0000019F" w:csb1="00000000"/>
  </w:font>
  <w:font w:name="Uni Sans Book">
    <w:altName w:val="Courier New"/>
    <w:charset w:val="00"/>
    <w:family w:val="auto"/>
    <w:pitch w:val="variable"/>
    <w:sig w:usb0="00000001" w:usb1="4000204A" w:usb2="00000000" w:usb3="00000000" w:csb0="00000097" w:csb1="00000000"/>
  </w:font>
  <w:font w:name="Encode Sans Normal Black">
    <w:altName w:val="Times New Roman"/>
    <w:charset w:val="00"/>
    <w:family w:val="auto"/>
    <w:pitch w:val="variable"/>
    <w:sig w:usb0="00000001" w:usb1="5000207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Uni Sans Regular">
    <w:altName w:val="Times New Roman"/>
    <w:charset w:val="00"/>
    <w:family w:val="auto"/>
    <w:pitch w:val="variable"/>
    <w:sig w:usb0="00000001" w:usb1="4000204A" w:usb2="00000000" w:usb3="00000000" w:csb0="00000097"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35F0" w14:textId="2A192BF7" w:rsidR="00966277" w:rsidRPr="00966277" w:rsidRDefault="008223D6" w:rsidP="00905623">
    <w:pPr>
      <w:pStyle w:val="Footer"/>
      <w:jc w:val="right"/>
    </w:pPr>
    <w:r>
      <w:rPr>
        <w:noProof/>
      </w:rPr>
      <mc:AlternateContent>
        <mc:Choice Requires="wps">
          <w:drawing>
            <wp:anchor distT="0" distB="0" distL="114300" distR="114300" simplePos="0" relativeHeight="251668480" behindDoc="0" locked="0" layoutInCell="1" allowOverlap="1" wp14:anchorId="6E57849F" wp14:editId="4E21BA7C">
              <wp:simplePos x="0" y="0"/>
              <wp:positionH relativeFrom="column">
                <wp:posOffset>-91440</wp:posOffset>
              </wp:positionH>
              <wp:positionV relativeFrom="paragraph">
                <wp:posOffset>-8255</wp:posOffset>
              </wp:positionV>
              <wp:extent cx="4873625" cy="685800"/>
              <wp:effectExtent l="0" t="0" r="0" b="0"/>
              <wp:wrapSquare wrapText="bothSides"/>
              <wp:docPr id="72" name="Text Box 72"/>
              <wp:cNvGraphicFramePr/>
              <a:graphic xmlns:a="http://schemas.openxmlformats.org/drawingml/2006/main">
                <a:graphicData uri="http://schemas.microsoft.com/office/word/2010/wordprocessingShape">
                  <wps:wsp>
                    <wps:cNvSpPr txBox="1"/>
                    <wps:spPr>
                      <a:xfrm>
                        <a:off x="0" y="0"/>
                        <a:ext cx="4873625"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7D94A2" w14:textId="22194CF9" w:rsidR="008223D6" w:rsidRPr="008223D6" w:rsidRDefault="0094651A" w:rsidP="00966277">
                          <w:pPr>
                            <w:rPr>
                              <w:rFonts w:ascii="Arial" w:hAnsi="Arial" w:cs="Arial"/>
                              <w:color w:val="6A6C6F" w:themeColor="accent4" w:themeShade="80"/>
                              <w:sz w:val="24"/>
                            </w:rPr>
                          </w:pPr>
                          <w:r w:rsidRPr="008223D6">
                            <w:rPr>
                              <w:rFonts w:ascii="Arial" w:hAnsi="Arial" w:cs="Arial"/>
                              <w:color w:val="6A6C6F" w:themeColor="accent4" w:themeShade="80"/>
                              <w:sz w:val="24"/>
                            </w:rPr>
                            <w:t>Virginia Dep</w:t>
                          </w:r>
                          <w:r w:rsidR="008223D6">
                            <w:rPr>
                              <w:rFonts w:ascii="Arial" w:hAnsi="Arial" w:cs="Arial"/>
                              <w:color w:val="6A6C6F" w:themeColor="accent4" w:themeShade="80"/>
                              <w:sz w:val="24"/>
                            </w:rPr>
                            <w:t>artment of Environmental Quality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57849F" id="_x0000_t202" coordsize="21600,21600" o:spt="202" path="m,l,21600r21600,l21600,xe">
              <v:stroke joinstyle="miter"/>
              <v:path gradientshapeok="t" o:connecttype="rect"/>
            </v:shapetype>
            <v:shape id="Text Box 72" o:spid="_x0000_s1030" type="#_x0000_t202" style="position:absolute;left:0;text-align:left;margin-left:-7.2pt;margin-top:-.65pt;width:383.75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pAveQIAAFsFAAAOAAAAZHJzL2Uyb0RvYy54bWysVMFu2zAMvQ/YPwi6r06ytM2COkXWosOA&#10;oi3WDD0rspQYk0RNYmJnX19KdtKs26XDLjZFPlLkI6mLy9YatlUh1uBKPjwZcKachKp2q5J/X9x8&#10;mHAWUbhKGHCq5DsV+eXs/buLxk/VCNZgKhUYBXFx2viSrxH9tCiiXCsr4gl45cioIViBdAyrogqi&#10;oejWFKPB4KxoIFQ+gFQxkva6M/JZjq+1knivdVTITMkpN8zfkL/L9C1mF2K6CsKva9mnIf4hCytq&#10;R5ceQl0LFGwT6j9C2VoGiKDxRIItQOtaqlwDVTMcvKrmcS28yrUQOdEfaIr/L6y82z4EVlclPx9x&#10;5oSlHi1Ui+wztIxUxE/j45Rgj56A2JKe+rzXR1KmslsdbPpTQYzsxPTuwG6KJkk5npx/PBudcibJ&#10;djY5nQwy/cWLtw8RvyiwLAklD9S9TKrY3kakTAi6h6TLHNzUxuQOGvebgoCdRuUR6L1TIV3CWcKd&#10;UcnLuG9KEwU576TIw6euTGBbQWMjpFQOc8k5LqETStPdb3Hs8cm1y+otzgePfDM4PDjb2kHILL1K&#10;u/qxT1l3eOLvqO4kYrts+wYvodpRfwN0GxK9vKmpCbci4oMItBLUUlpzvKePNtCUHHqJszWEX3/T&#10;JzxNKlk5a2jFSh5/bkRQnJmvjmb403A8TjuZD+PT8xEdwrFleWxxG3sF1I4hPSheZjHh0exFHcA+&#10;0WswT7eSSThJd5cc9+IVdotPr4lU83kG0RZ6gbfu0csUOtGbRmzRPong+zlEmuA72C+jmL4axw6b&#10;PB3MNwi6zrOaCO5Y7YmnDc4j3L826Yk4PmfUy5s4ewYAAP//AwBQSwMEFAAGAAgAAAAhAFeUNf7e&#10;AAAACgEAAA8AAABkcnMvZG93bnJldi54bWxMj8FOwzAMhu9IvENkJG5bUtZtrDSdEIgraBsg7ZY1&#10;XlvROFWTreXt8U7sZsuffn9/vh5dK87Yh8aThmSqQCCV3jZUafjcvU0eQYRoyJrWE2r4xQDr4vYm&#10;N5n1A23wvI2V4BAKmdFQx9hlUoayRmfC1HdIfDv63pnIa19J25uBw10rH5RaSGca4g+16fClxvJn&#10;e3Iavt6P++9UfVSvbt4NflSS3EpqfX83Pj+BiDjGfxgu+qwOBTsd/IlsEK2GSZKmjF6GGQgGlvNZ&#10;AuLApFosQRa5vK5Q/AEAAP//AwBQSwECLQAUAAYACAAAACEAtoM4kv4AAADhAQAAEwAAAAAAAAAA&#10;AAAAAAAAAAAAW0NvbnRlbnRfVHlwZXNdLnhtbFBLAQItABQABgAIAAAAIQA4/SH/1gAAAJQBAAAL&#10;AAAAAAAAAAAAAAAAAC8BAABfcmVscy8ucmVsc1BLAQItABQABgAIAAAAIQApUpAveQIAAFsFAAAO&#10;AAAAAAAAAAAAAAAAAC4CAABkcnMvZTJvRG9jLnhtbFBLAQItABQABgAIAAAAIQBXlDX+3gAAAAoB&#10;AAAPAAAAAAAAAAAAAAAAANMEAABkcnMvZG93bnJldi54bWxQSwUGAAAAAAQABADzAAAA3gUAAAAA&#10;" filled="f" stroked="f">
              <v:textbox>
                <w:txbxContent>
                  <w:p w14:paraId="457D94A2" w14:textId="22194CF9" w:rsidR="008223D6" w:rsidRPr="008223D6" w:rsidRDefault="0094651A" w:rsidP="00966277">
                    <w:pPr>
                      <w:rPr>
                        <w:rFonts w:ascii="Arial" w:hAnsi="Arial" w:cs="Arial"/>
                        <w:color w:val="6A6C6F" w:themeColor="accent4" w:themeShade="80"/>
                        <w:sz w:val="24"/>
                      </w:rPr>
                    </w:pPr>
                    <w:r w:rsidRPr="008223D6">
                      <w:rPr>
                        <w:rFonts w:ascii="Arial" w:hAnsi="Arial" w:cs="Arial"/>
                        <w:color w:val="6A6C6F" w:themeColor="accent4" w:themeShade="80"/>
                        <w:sz w:val="24"/>
                      </w:rPr>
                      <w:t>Virginia Dep</w:t>
                    </w:r>
                    <w:r w:rsidR="008223D6">
                      <w:rPr>
                        <w:rFonts w:ascii="Arial" w:hAnsi="Arial" w:cs="Arial"/>
                        <w:color w:val="6A6C6F" w:themeColor="accent4" w:themeShade="80"/>
                        <w:sz w:val="24"/>
                      </w:rPr>
                      <w:t>artment of Environmental Quality</w:t>
                    </w:r>
                  </w:p>
                </w:txbxContent>
              </v:textbox>
              <w10:wrap type="square"/>
            </v:shape>
          </w:pict>
        </mc:Fallback>
      </mc:AlternateContent>
    </w:r>
    <w:r>
      <w:rPr>
        <w:noProof/>
      </w:rPr>
      <w:drawing>
        <wp:inline distT="0" distB="0" distL="0" distR="0" wp14:anchorId="7EE4975D" wp14:editId="6BAD091B">
          <wp:extent cx="1456653" cy="635899"/>
          <wp:effectExtent l="0" t="0" r="0" b="0"/>
          <wp:docPr id="4" name="Picture 4" descr="DEQ logo" title="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ghest Quality DEQ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3632" cy="64331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FC34D" w14:textId="77777777" w:rsidR="00B029EE" w:rsidRDefault="00B029EE" w:rsidP="008D5661">
      <w:r>
        <w:separator/>
      </w:r>
    </w:p>
  </w:footnote>
  <w:footnote w:type="continuationSeparator" w:id="0">
    <w:p w14:paraId="18B9DA5C" w14:textId="77777777" w:rsidR="00B029EE" w:rsidRDefault="00B029EE" w:rsidP="008D5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B81B" w14:textId="7C267D52" w:rsidR="002B687E" w:rsidRDefault="00813054" w:rsidP="00813054">
    <w:pPr>
      <w:tabs>
        <w:tab w:val="right" w:pos="9360"/>
      </w:tabs>
      <w:jc w:val="center"/>
    </w:pPr>
    <w:r>
      <w:rPr>
        <w:noProof/>
      </w:rPr>
      <w:drawing>
        <wp:anchor distT="0" distB="0" distL="114300" distR="114300" simplePos="0" relativeHeight="251653114" behindDoc="1" locked="0" layoutInCell="1" allowOverlap="1" wp14:anchorId="455F226D" wp14:editId="5DCC0B28">
          <wp:simplePos x="0" y="0"/>
          <wp:positionH relativeFrom="margin">
            <wp:posOffset>-76200</wp:posOffset>
          </wp:positionH>
          <wp:positionV relativeFrom="page">
            <wp:posOffset>190500</wp:posOffset>
          </wp:positionV>
          <wp:extent cx="6964680" cy="3981450"/>
          <wp:effectExtent l="0" t="0" r="7620" b="0"/>
          <wp:wrapNone/>
          <wp:docPr id="116" name="Picture 116" descr="Picture of sunset over horizon of rolling mountains, trees in the middle groud and rocks in the foreground" title="Picture of land and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V2-Header.jpg"/>
                  <pic:cNvPicPr/>
                </pic:nvPicPr>
                <pic:blipFill>
                  <a:blip r:embed="rId1">
                    <a:extLst>
                      <a:ext uri="{28A0092B-C50C-407E-A947-70E740481C1C}">
                        <a14:useLocalDpi xmlns:a14="http://schemas.microsoft.com/office/drawing/2010/main" val="0"/>
                      </a:ext>
                    </a:extLst>
                  </a:blip>
                  <a:stretch>
                    <a:fillRect/>
                  </a:stretch>
                </pic:blipFill>
                <pic:spPr>
                  <a:xfrm>
                    <a:off x="0" y="0"/>
                    <a:ext cx="6965327" cy="39818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67D5006" wp14:editId="6702DC1F">
          <wp:extent cx="1477672" cy="816028"/>
          <wp:effectExtent l="114300" t="152400" r="351155" b="327025"/>
          <wp:docPr id="1" name="Picture 1" descr="DEQ logo (white)" title="DEQ logo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est Quality DEQ Logo - Copy.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77672" cy="816028"/>
                  </a:xfrm>
                  <a:prstGeom prst="rect">
                    <a:avLst/>
                  </a:prstGeom>
                  <a:ln>
                    <a:noFill/>
                  </a:ln>
                  <a:effectLst>
                    <a:outerShdw blurRad="292100" dist="139700" dir="2700000" algn="tl" rotWithShape="0">
                      <a:srgbClr val="333333">
                        <a:alpha val="65000"/>
                      </a:srgbClr>
                    </a:outerShdw>
                  </a:effectLst>
                </pic:spPr>
              </pic:pic>
            </a:graphicData>
          </a:graphic>
        </wp:inline>
      </w:drawing>
    </w:r>
  </w:p>
  <w:p w14:paraId="45A8BEB2" w14:textId="73CBCBE1" w:rsidR="002B687E" w:rsidRDefault="00C07B97">
    <w:r>
      <w:rPr>
        <w:noProof/>
      </w:rPr>
      <mc:AlternateContent>
        <mc:Choice Requires="wps">
          <w:drawing>
            <wp:anchor distT="0" distB="0" distL="114300" distR="114300" simplePos="0" relativeHeight="251663360" behindDoc="0" locked="0" layoutInCell="1" allowOverlap="1" wp14:anchorId="190DB5D5" wp14:editId="0157DF6A">
              <wp:simplePos x="0" y="0"/>
              <wp:positionH relativeFrom="margin">
                <wp:align>left</wp:align>
              </wp:positionH>
              <wp:positionV relativeFrom="paragraph">
                <wp:posOffset>1381125</wp:posOffset>
              </wp:positionV>
              <wp:extent cx="5905500" cy="125095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5905500" cy="12509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9C7FC59" w14:textId="7A3632D5" w:rsidR="002B687E" w:rsidRPr="001C6D83" w:rsidRDefault="00040CF9" w:rsidP="008468E2">
                          <w:pPr>
                            <w:pStyle w:val="PageTitle"/>
                          </w:pPr>
                          <w:r>
                            <w:t>2</w:t>
                          </w:r>
                          <w:r w:rsidR="00B35C36">
                            <w:t xml:space="preserve">020 Final </w:t>
                          </w:r>
                          <w:r>
                            <w:t xml:space="preserve">Assessment </w:t>
                          </w:r>
                          <w:r w:rsidR="00B35C36">
                            <w:t>Stations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0DB5D5" id="_x0000_t202" coordsize="21600,21600" o:spt="202" path="m,l,21600r21600,l21600,xe">
              <v:stroke joinstyle="miter"/>
              <v:path gradientshapeok="t" o:connecttype="rect"/>
            </v:shapetype>
            <v:shape id="Text Box 9" o:spid="_x0000_s1031" type="#_x0000_t202" style="position:absolute;margin-left:0;margin-top:108.75pt;width:465pt;height:98.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1/PeQIAAGEFAAAOAAAAZHJzL2Uyb0RvYy54bWysVMFu2zAMvQ/YPwi6r3aCZluCOkXWosOA&#10;oi3WDj0rspQYk0RNYmJnXz9KdtIs26XDLjZFPlLkI6mLy84atlUhNuAqPjorOVNOQt24VcW/Pd28&#10;+8hZROFqYcCpiu9U5Jfzt28uWj9TY1iDqVVgFMTFWesrvkb0s6KIcq2siGfglSOjhmAF0jGsijqI&#10;lqJbU4zL8n3RQqh9AKliJO11b+TzHF9rJfFe66iQmYpTbpi/IX+X6VvML8RsFYRfN3JIQ/xDFlY0&#10;ji49hLoWKNgmNH+Eso0MEEHjmQRbgNaNVLkGqmZUnlTzuBZe5VqInOgPNMX/F1bebR8Ca+qKTzlz&#10;wlKLnlSH7BN0bJrYaX2cEejREww7UlOX9/pIylR0p4NNfyqHkZ143h24TcEkKSfTcjIpySTJNhpP&#10;yukks1+8uPsQ8bMCy5JQ8UDNy5yK7W1ESoWge0i6zcFNY0xuoHG/KQjYa1SegME7VdJnnCXcGZW8&#10;jPuqNDGQE0+KPHvqygS2FTQ1QkrlMNec4xI6oTTd/RrHAZ9c+6xe43zwyDeDw4OzbRyEzNJJ2vX3&#10;fcq6xxN/R3UnEbtll1t/aOgS6h31OUC/J9HLm4Z6cSsiPohAi0H9o2XHe/poA23FYZA4W0P4+Td9&#10;wtO8kpWzlhat4vHHRgTFmfniaJKno/PztJn5cD75MKZDOLYsjy1uY6+AujKiZ8XLLCY8mr2oA9hn&#10;ehMW6VYyCSfp7orjXrzCfv3pTZFqscgg2kUv8NY9eplCJ5bTpD11zyL4YRyRJvkO9ispZidT2WOT&#10;p4PFBkE3eWQTzz2rA/+0x3mShzcnPRTH54x6eRnnvwAAAP//AwBQSwMEFAAGAAgAAAAhACBrlPTd&#10;AAAACAEAAA8AAABkcnMvZG93bnJldi54bWxMj8FOwzAQRO9I/IO1SNyonZIADdlUCMQVRKGVuLnJ&#10;NomI11HsNuHvWU5wnJ3VzJtiPbtenWgMnWeEZGFAEVe+7rhB+Hh/vroDFaLl2vaeCeGbAqzL87PC&#10;5rWf+I1Om9goCeGQW4Q2xiHXOlQtORsWfiAW7+BHZ6PIsdH1aCcJd71eGnOjne1YGlo70GNL1dfm&#10;6BC2L4fPXWpemyeXDZOfjWa30oiXF/PDPahIc/x7hl98QYdSmPb+yHVQPYIMiQjL5DYDJfbq2shl&#10;j5AmaQa6LPT/AeUPAAAA//8DAFBLAQItABQABgAIAAAAIQC2gziS/gAAAOEBAAATAAAAAAAAAAAA&#10;AAAAAAAAAABbQ29udGVudF9UeXBlc10ueG1sUEsBAi0AFAAGAAgAAAAhADj9If/WAAAAlAEAAAsA&#10;AAAAAAAAAAAAAAAALwEAAF9yZWxzLy5yZWxzUEsBAi0AFAAGAAgAAAAhAKsvX895AgAAYQUAAA4A&#10;AAAAAAAAAAAAAAAALgIAAGRycy9lMm9Eb2MueG1sUEsBAi0AFAAGAAgAAAAhACBrlPTdAAAACAEA&#10;AA8AAAAAAAAAAAAAAAAA0wQAAGRycy9kb3ducmV2LnhtbFBLBQYAAAAABAAEAPMAAADdBQAAAAA=&#10;" filled="f" stroked="f">
              <v:textbox>
                <w:txbxContent>
                  <w:p w14:paraId="49C7FC59" w14:textId="7A3632D5" w:rsidR="002B687E" w:rsidRPr="001C6D83" w:rsidRDefault="00040CF9" w:rsidP="008468E2">
                    <w:pPr>
                      <w:pStyle w:val="PageTitle"/>
                    </w:pPr>
                    <w:r>
                      <w:t>2</w:t>
                    </w:r>
                    <w:r w:rsidR="00B35C36">
                      <w:t xml:space="preserve">020 Final </w:t>
                    </w:r>
                    <w:r>
                      <w:t xml:space="preserve">Assessment </w:t>
                    </w:r>
                    <w:r w:rsidR="00B35C36">
                      <w:t>Stations</w:t>
                    </w:r>
                  </w:p>
                </w:txbxContent>
              </v:textbox>
              <w10:wrap anchorx="margin"/>
            </v:shape>
          </w:pict>
        </mc:Fallback>
      </mc:AlternateContent>
    </w:r>
    <w:r w:rsidR="00B975D9">
      <w:rPr>
        <w:noProof/>
      </w:rPr>
      <mc:AlternateContent>
        <mc:Choice Requires="wps">
          <w:drawing>
            <wp:anchor distT="0" distB="0" distL="114300" distR="114300" simplePos="0" relativeHeight="251662336" behindDoc="0" locked="0" layoutInCell="1" allowOverlap="1" wp14:anchorId="275CC41E" wp14:editId="223E0ACE">
              <wp:simplePos x="0" y="0"/>
              <wp:positionH relativeFrom="margin">
                <wp:posOffset>7620</wp:posOffset>
              </wp:positionH>
              <wp:positionV relativeFrom="paragraph">
                <wp:posOffset>807720</wp:posOffset>
              </wp:positionV>
              <wp:extent cx="5372100" cy="66738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5372100" cy="6673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EE6F294" w14:textId="1529E3EE" w:rsidR="00632459" w:rsidRDefault="00632459" w:rsidP="00605112">
                          <w:pPr>
                            <w:pStyle w:val="DepartmentName"/>
                          </w:pPr>
                          <w:r>
                            <w:t>V</w:t>
                          </w:r>
                          <w:r w:rsidR="00C07B97">
                            <w:t>irginia Department of Environmental Quality</w:t>
                          </w:r>
                          <w:r>
                            <w:t xml:space="preserve"> </w:t>
                          </w:r>
                        </w:p>
                        <w:p w14:paraId="44893812" w14:textId="1AEDC68E" w:rsidR="002B687E" w:rsidRPr="00605112" w:rsidRDefault="00B975D9" w:rsidP="00605112">
                          <w:pPr>
                            <w:pStyle w:val="DepartmentName"/>
                          </w:pPr>
                          <w:r>
                            <w:t xml:space="preserve">Geospatial </w:t>
                          </w:r>
                          <w:r w:rsidR="00813054" w:rsidRPr="00605112">
                            <w:t>Data 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CC41E" id="Text Box 5" o:spid="_x0000_s1032" type="#_x0000_t202" style="position:absolute;margin-left:.6pt;margin-top:63.6pt;width:423pt;height:52.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p5egIAAGAFAAAOAAAAZHJzL2Uyb0RvYy54bWysVFFPGzEMfp+0/xDlfVxbKLCKK+pATJMQ&#10;oJWJ5zSX0NOSOEvc3nW/fk7urnRsL0x7uXPsz4792c7FZWsN26oQa3AlHx+NOFNOQlW755J/e7z5&#10;cM5ZROEqYcCpku9U5Jfz9+8uGj9TE1iDqVRgFMTFWeNLvkb0s6KIcq2siEfglSOjhmAF0jE8F1UQ&#10;DUW3ppiMRqdFA6HyAaSKkbTXnZHPc3ytlcR7raNCZkpOuWH+hvxdpW8xvxCz5yD8upZ9GuIfsrCi&#10;dnTpPtS1QME2of4jlK1lgAgajyTYArSupco1UDXj0atqlmvhVa6FyIl+T1P8f2Hl3fYhsLoq+ZQz&#10;Jyy16FG1yD5By6aJncbHGYGWnmDYkpq6POgjKVPRrQ42/akcRnbiebfnNgWTpJwen03GIzJJsp2e&#10;nh2f5/DFi7cPET8rsCwJJQ/Uu0yp2N5GpEwIOkDSZQ5uamNy/4z7TUHATqPyAPTeqZAu4Szhzqjk&#10;ZdxXpYmAnHdS5NFTVyawraChEVIqh7nkHJfQCaXp7rc49vjk2mX1Fue9R74ZHO6dbe0gZJZepV19&#10;H1LWHZ74O6g7idiu2tz5ydDPFVQ7anOAbk2ilzc19eJWRHwQgfaC2ke7jvf00QaakkMvcbaG8PNv&#10;+oSncSUrZw3tWcnjj40IijPzxdEgfxyfnKTFzIeT6dmEDuHQsjq0uI29AurKmF4VL7OY8GgGUQew&#10;T/QkLNKtZBJO0t0lx0G8wm776UmRarHIIFpFL/DWLb1MoRPLadIe2ycRfD+OSIN8B8NGitmrqeyw&#10;ydPBYoOg6zyyieeO1Z5/WuM8yf2Tk96Jw3NGvTyM818AAAD//wMAUEsDBBQABgAIAAAAIQBJ9fJ4&#10;2gAAAAkBAAAPAAAAZHJzL2Rvd25yZXYueG1sTE/LTsMwELwj8Q/WInGjNmmBEuJUCMQVRHlI3Lbx&#10;NomI11HsNuHv2ZzgtDOa0exMsZl8p440xDawhcuFAUVcBddybeH97eliDSomZIddYLLwQxE25elJ&#10;gbkLI7/ScZtqJSEcc7TQpNTnWseqIY9xEXpi0fZh8JiEDrV2A44S7judGXOtPbYsHxrs6aGh6nt7&#10;8BY+nvdfnyvzUj/6q34Mk9Hsb7W152fT/R2oRFP6M8NcX6pDKZ124cAuqk54Jsb53AgQfb2awc5C&#10;tsyWoMtC/19Q/gIAAP//AwBQSwECLQAUAAYACAAAACEAtoM4kv4AAADhAQAAEwAAAAAAAAAAAAAA&#10;AAAAAAAAW0NvbnRlbnRfVHlwZXNdLnhtbFBLAQItABQABgAIAAAAIQA4/SH/1gAAAJQBAAALAAAA&#10;AAAAAAAAAAAAAC8BAABfcmVscy8ucmVsc1BLAQItABQABgAIAAAAIQCrr8p5egIAAGAFAAAOAAAA&#10;AAAAAAAAAAAAAC4CAABkcnMvZTJvRG9jLnhtbFBLAQItABQABgAIAAAAIQBJ9fJ42gAAAAkBAAAP&#10;AAAAAAAAAAAAAAAAANQEAABkcnMvZG93bnJldi54bWxQSwUGAAAAAAQABADzAAAA2wUAAAAA&#10;" filled="f" stroked="f">
              <v:textbox>
                <w:txbxContent>
                  <w:p w14:paraId="2EE6F294" w14:textId="1529E3EE" w:rsidR="00632459" w:rsidRDefault="00632459" w:rsidP="00605112">
                    <w:pPr>
                      <w:pStyle w:val="DepartmentName"/>
                    </w:pPr>
                    <w:r>
                      <w:t>V</w:t>
                    </w:r>
                    <w:r w:rsidR="00C07B97">
                      <w:t>irginia Department of Environmental Quality</w:t>
                    </w:r>
                    <w:r>
                      <w:t xml:space="preserve"> </w:t>
                    </w:r>
                  </w:p>
                  <w:p w14:paraId="44893812" w14:textId="1AEDC68E" w:rsidR="002B687E" w:rsidRPr="00605112" w:rsidRDefault="00B975D9" w:rsidP="00605112">
                    <w:pPr>
                      <w:pStyle w:val="DepartmentName"/>
                    </w:pPr>
                    <w:r>
                      <w:t xml:space="preserve">Geospatial </w:t>
                    </w:r>
                    <w:r w:rsidR="00813054" w:rsidRPr="00605112">
                      <w:t>Data Fact Sheet</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E420B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E92CC3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5986FAB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6EBC970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0FC2070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BF72193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2BBEA3C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BD18D44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152208A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42447EC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2B8B57E"/>
    <w:lvl w:ilvl="0">
      <w:start w:val="1"/>
      <w:numFmt w:val="bullet"/>
      <w:lvlText w:val=""/>
      <w:lvlJc w:val="left"/>
      <w:pPr>
        <w:tabs>
          <w:tab w:val="num" w:pos="360"/>
        </w:tabs>
        <w:ind w:left="360" w:hanging="360"/>
      </w:pPr>
      <w:rPr>
        <w:rFonts w:ascii="Symbol" w:hAnsi="Symbol" w:hint="default"/>
      </w:rPr>
    </w:lvl>
  </w:abstractNum>
  <w:num w:numId="1" w16cid:durableId="1330717564">
    <w:abstractNumId w:val="0"/>
  </w:num>
  <w:num w:numId="2" w16cid:durableId="1844935255">
    <w:abstractNumId w:val="1"/>
  </w:num>
  <w:num w:numId="3" w16cid:durableId="2080053680">
    <w:abstractNumId w:val="2"/>
  </w:num>
  <w:num w:numId="4" w16cid:durableId="2070183471">
    <w:abstractNumId w:val="3"/>
  </w:num>
  <w:num w:numId="5" w16cid:durableId="58599464">
    <w:abstractNumId w:val="4"/>
  </w:num>
  <w:num w:numId="6" w16cid:durableId="606431339">
    <w:abstractNumId w:val="9"/>
  </w:num>
  <w:num w:numId="7" w16cid:durableId="1209074668">
    <w:abstractNumId w:val="5"/>
  </w:num>
  <w:num w:numId="8" w16cid:durableId="707099190">
    <w:abstractNumId w:val="6"/>
  </w:num>
  <w:num w:numId="9" w16cid:durableId="267587423">
    <w:abstractNumId w:val="7"/>
  </w:num>
  <w:num w:numId="10" w16cid:durableId="483593964">
    <w:abstractNumId w:val="8"/>
  </w:num>
  <w:num w:numId="11" w16cid:durableId="21426453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661"/>
    <w:rsid w:val="00007605"/>
    <w:rsid w:val="00016BF9"/>
    <w:rsid w:val="0002202F"/>
    <w:rsid w:val="00025477"/>
    <w:rsid w:val="00040CF9"/>
    <w:rsid w:val="000458A0"/>
    <w:rsid w:val="0004773E"/>
    <w:rsid w:val="00057634"/>
    <w:rsid w:val="00062E7E"/>
    <w:rsid w:val="000710E5"/>
    <w:rsid w:val="000A4A54"/>
    <w:rsid w:val="000A66C2"/>
    <w:rsid w:val="000A6944"/>
    <w:rsid w:val="000B2ACF"/>
    <w:rsid w:val="000C5A04"/>
    <w:rsid w:val="000C6FBC"/>
    <w:rsid w:val="000D79BE"/>
    <w:rsid w:val="000E0BDE"/>
    <w:rsid w:val="000E4CC1"/>
    <w:rsid w:val="000E5945"/>
    <w:rsid w:val="000E7173"/>
    <w:rsid w:val="00111372"/>
    <w:rsid w:val="00117F08"/>
    <w:rsid w:val="001221AA"/>
    <w:rsid w:val="00132D52"/>
    <w:rsid w:val="001355A4"/>
    <w:rsid w:val="00147402"/>
    <w:rsid w:val="00160890"/>
    <w:rsid w:val="00163976"/>
    <w:rsid w:val="001A0AB3"/>
    <w:rsid w:val="001A48A5"/>
    <w:rsid w:val="001B4561"/>
    <w:rsid w:val="001C01B8"/>
    <w:rsid w:val="001C369B"/>
    <w:rsid w:val="001C6D83"/>
    <w:rsid w:val="001E0A37"/>
    <w:rsid w:val="001E1F74"/>
    <w:rsid w:val="001E2823"/>
    <w:rsid w:val="001E4B78"/>
    <w:rsid w:val="001E6A8E"/>
    <w:rsid w:val="001F086F"/>
    <w:rsid w:val="001F1654"/>
    <w:rsid w:val="001F27A0"/>
    <w:rsid w:val="001F4417"/>
    <w:rsid w:val="00201515"/>
    <w:rsid w:val="00213EF3"/>
    <w:rsid w:val="00225E94"/>
    <w:rsid w:val="00232FD4"/>
    <w:rsid w:val="00233222"/>
    <w:rsid w:val="00244453"/>
    <w:rsid w:val="002477B3"/>
    <w:rsid w:val="00255899"/>
    <w:rsid w:val="0027075F"/>
    <w:rsid w:val="00290910"/>
    <w:rsid w:val="002960F0"/>
    <w:rsid w:val="002B687E"/>
    <w:rsid w:val="002B730D"/>
    <w:rsid w:val="002C00D0"/>
    <w:rsid w:val="002E61C7"/>
    <w:rsid w:val="002F2B93"/>
    <w:rsid w:val="003027C0"/>
    <w:rsid w:val="00306CC6"/>
    <w:rsid w:val="00323BF4"/>
    <w:rsid w:val="003251C8"/>
    <w:rsid w:val="003815C7"/>
    <w:rsid w:val="003834D8"/>
    <w:rsid w:val="00395D38"/>
    <w:rsid w:val="003A77FE"/>
    <w:rsid w:val="003B42BE"/>
    <w:rsid w:val="003B6448"/>
    <w:rsid w:val="003C07AE"/>
    <w:rsid w:val="003C1A3B"/>
    <w:rsid w:val="003C420A"/>
    <w:rsid w:val="003C7920"/>
    <w:rsid w:val="003D1365"/>
    <w:rsid w:val="003D72E0"/>
    <w:rsid w:val="00402B22"/>
    <w:rsid w:val="004032FD"/>
    <w:rsid w:val="00406BC1"/>
    <w:rsid w:val="004124A8"/>
    <w:rsid w:val="00423D10"/>
    <w:rsid w:val="00434B4E"/>
    <w:rsid w:val="00441366"/>
    <w:rsid w:val="00460C35"/>
    <w:rsid w:val="00472CAC"/>
    <w:rsid w:val="00477274"/>
    <w:rsid w:val="004772F5"/>
    <w:rsid w:val="00495A20"/>
    <w:rsid w:val="004A49FD"/>
    <w:rsid w:val="004A4E79"/>
    <w:rsid w:val="004A7505"/>
    <w:rsid w:val="004E5CAB"/>
    <w:rsid w:val="004F553C"/>
    <w:rsid w:val="00505B2E"/>
    <w:rsid w:val="00524165"/>
    <w:rsid w:val="00524991"/>
    <w:rsid w:val="005335B7"/>
    <w:rsid w:val="00543D6A"/>
    <w:rsid w:val="00546863"/>
    <w:rsid w:val="005746E0"/>
    <w:rsid w:val="00592E6C"/>
    <w:rsid w:val="00594101"/>
    <w:rsid w:val="005B3839"/>
    <w:rsid w:val="005B4BB9"/>
    <w:rsid w:val="005C618E"/>
    <w:rsid w:val="005D1C26"/>
    <w:rsid w:val="005E0888"/>
    <w:rsid w:val="005E3EA7"/>
    <w:rsid w:val="005E5D76"/>
    <w:rsid w:val="005F22F6"/>
    <w:rsid w:val="00605112"/>
    <w:rsid w:val="006125ED"/>
    <w:rsid w:val="00613213"/>
    <w:rsid w:val="0062042B"/>
    <w:rsid w:val="00620765"/>
    <w:rsid w:val="00632459"/>
    <w:rsid w:val="00633BF2"/>
    <w:rsid w:val="00643006"/>
    <w:rsid w:val="0064353E"/>
    <w:rsid w:val="00645CCF"/>
    <w:rsid w:val="0065063B"/>
    <w:rsid w:val="00663A9F"/>
    <w:rsid w:val="00672870"/>
    <w:rsid w:val="006916CB"/>
    <w:rsid w:val="006971A5"/>
    <w:rsid w:val="006A6605"/>
    <w:rsid w:val="006A7A0B"/>
    <w:rsid w:val="006B35B0"/>
    <w:rsid w:val="006C0D97"/>
    <w:rsid w:val="006D4824"/>
    <w:rsid w:val="006D641E"/>
    <w:rsid w:val="006E0627"/>
    <w:rsid w:val="006E2A96"/>
    <w:rsid w:val="006E3C1F"/>
    <w:rsid w:val="00741EC4"/>
    <w:rsid w:val="0075002D"/>
    <w:rsid w:val="007505AA"/>
    <w:rsid w:val="00771579"/>
    <w:rsid w:val="0079092A"/>
    <w:rsid w:val="007B2739"/>
    <w:rsid w:val="007C372A"/>
    <w:rsid w:val="007C51D6"/>
    <w:rsid w:val="008074AE"/>
    <w:rsid w:val="00810EE7"/>
    <w:rsid w:val="00813054"/>
    <w:rsid w:val="008223D6"/>
    <w:rsid w:val="008237F7"/>
    <w:rsid w:val="00844070"/>
    <w:rsid w:val="00845BCA"/>
    <w:rsid w:val="008468E2"/>
    <w:rsid w:val="0085299E"/>
    <w:rsid w:val="00857C56"/>
    <w:rsid w:val="00873F9B"/>
    <w:rsid w:val="008959FE"/>
    <w:rsid w:val="008A4EBC"/>
    <w:rsid w:val="008A7C66"/>
    <w:rsid w:val="008B0382"/>
    <w:rsid w:val="008B3D06"/>
    <w:rsid w:val="008C19A8"/>
    <w:rsid w:val="008C1E3C"/>
    <w:rsid w:val="008D5661"/>
    <w:rsid w:val="008D7613"/>
    <w:rsid w:val="008F0C60"/>
    <w:rsid w:val="008F4A43"/>
    <w:rsid w:val="00905623"/>
    <w:rsid w:val="00907553"/>
    <w:rsid w:val="00907FE1"/>
    <w:rsid w:val="0091269B"/>
    <w:rsid w:val="0091317C"/>
    <w:rsid w:val="00936643"/>
    <w:rsid w:val="0094538C"/>
    <w:rsid w:val="0094651A"/>
    <w:rsid w:val="00963795"/>
    <w:rsid w:val="00966277"/>
    <w:rsid w:val="009701AB"/>
    <w:rsid w:val="0097365A"/>
    <w:rsid w:val="0097655F"/>
    <w:rsid w:val="00983DD1"/>
    <w:rsid w:val="009A3D6C"/>
    <w:rsid w:val="009B43D8"/>
    <w:rsid w:val="009E2715"/>
    <w:rsid w:val="009F52B2"/>
    <w:rsid w:val="00A0579D"/>
    <w:rsid w:val="00A15A7E"/>
    <w:rsid w:val="00A17329"/>
    <w:rsid w:val="00A23A77"/>
    <w:rsid w:val="00A24601"/>
    <w:rsid w:val="00A26780"/>
    <w:rsid w:val="00A37A74"/>
    <w:rsid w:val="00A4275D"/>
    <w:rsid w:val="00A500F9"/>
    <w:rsid w:val="00A5248D"/>
    <w:rsid w:val="00A542B9"/>
    <w:rsid w:val="00A627C5"/>
    <w:rsid w:val="00A71A16"/>
    <w:rsid w:val="00A753D8"/>
    <w:rsid w:val="00A767F8"/>
    <w:rsid w:val="00A81B8B"/>
    <w:rsid w:val="00A826E0"/>
    <w:rsid w:val="00AA3104"/>
    <w:rsid w:val="00AA73E4"/>
    <w:rsid w:val="00AC40A1"/>
    <w:rsid w:val="00B029EE"/>
    <w:rsid w:val="00B0367A"/>
    <w:rsid w:val="00B1731F"/>
    <w:rsid w:val="00B21F4B"/>
    <w:rsid w:val="00B35C36"/>
    <w:rsid w:val="00B40B2B"/>
    <w:rsid w:val="00B431AF"/>
    <w:rsid w:val="00B66ABA"/>
    <w:rsid w:val="00B712C7"/>
    <w:rsid w:val="00B84112"/>
    <w:rsid w:val="00B917B4"/>
    <w:rsid w:val="00B975D9"/>
    <w:rsid w:val="00BB13CB"/>
    <w:rsid w:val="00BB5F74"/>
    <w:rsid w:val="00BD0478"/>
    <w:rsid w:val="00BD57B2"/>
    <w:rsid w:val="00C02580"/>
    <w:rsid w:val="00C046DC"/>
    <w:rsid w:val="00C07B97"/>
    <w:rsid w:val="00C1597F"/>
    <w:rsid w:val="00C1729B"/>
    <w:rsid w:val="00C20C3E"/>
    <w:rsid w:val="00C37B42"/>
    <w:rsid w:val="00C45A68"/>
    <w:rsid w:val="00C667C1"/>
    <w:rsid w:val="00C74BCF"/>
    <w:rsid w:val="00C9132F"/>
    <w:rsid w:val="00CA1911"/>
    <w:rsid w:val="00CA51E4"/>
    <w:rsid w:val="00CC2151"/>
    <w:rsid w:val="00CC3D67"/>
    <w:rsid w:val="00CD36AF"/>
    <w:rsid w:val="00D1174D"/>
    <w:rsid w:val="00D26259"/>
    <w:rsid w:val="00D57B5B"/>
    <w:rsid w:val="00D63E02"/>
    <w:rsid w:val="00D66A63"/>
    <w:rsid w:val="00D722A6"/>
    <w:rsid w:val="00D9257F"/>
    <w:rsid w:val="00D96A7E"/>
    <w:rsid w:val="00DA115C"/>
    <w:rsid w:val="00DC1026"/>
    <w:rsid w:val="00DC41BF"/>
    <w:rsid w:val="00DD3787"/>
    <w:rsid w:val="00E02E40"/>
    <w:rsid w:val="00E30A38"/>
    <w:rsid w:val="00E44530"/>
    <w:rsid w:val="00E5400B"/>
    <w:rsid w:val="00E614A0"/>
    <w:rsid w:val="00E66CA0"/>
    <w:rsid w:val="00E74E54"/>
    <w:rsid w:val="00E75AAA"/>
    <w:rsid w:val="00E76F17"/>
    <w:rsid w:val="00E7749B"/>
    <w:rsid w:val="00E85557"/>
    <w:rsid w:val="00EA03D8"/>
    <w:rsid w:val="00EA5C83"/>
    <w:rsid w:val="00EB74EF"/>
    <w:rsid w:val="00EC3596"/>
    <w:rsid w:val="00EC58AB"/>
    <w:rsid w:val="00ED3F2F"/>
    <w:rsid w:val="00ED6203"/>
    <w:rsid w:val="00EE4E94"/>
    <w:rsid w:val="00EF13BA"/>
    <w:rsid w:val="00EF1467"/>
    <w:rsid w:val="00EF15D6"/>
    <w:rsid w:val="00F036FB"/>
    <w:rsid w:val="00F11EB1"/>
    <w:rsid w:val="00F174A0"/>
    <w:rsid w:val="00F37FFC"/>
    <w:rsid w:val="00F424ED"/>
    <w:rsid w:val="00F42AD7"/>
    <w:rsid w:val="00F7060D"/>
    <w:rsid w:val="00F819D9"/>
    <w:rsid w:val="00FA1BA4"/>
    <w:rsid w:val="00FB0213"/>
    <w:rsid w:val="00FB718C"/>
    <w:rsid w:val="00FC6B14"/>
    <w:rsid w:val="00FC7B44"/>
    <w:rsid w:val="00FD6A17"/>
    <w:rsid w:val="00FD7629"/>
    <w:rsid w:val="00FF12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E4047"/>
  <w15:chartTrackingRefBased/>
  <w15:docId w15:val="{6405B173-B19C-40AC-8B2E-F2BF64F5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A23A77"/>
    <w:rPr>
      <w:rFonts w:ascii="Open Sans" w:hAnsi="Open Sans"/>
      <w:sz w:val="18"/>
    </w:rPr>
  </w:style>
  <w:style w:type="paragraph" w:styleId="Heading1">
    <w:name w:val="heading 1"/>
    <w:basedOn w:val="Normal"/>
    <w:next w:val="Normal"/>
    <w:link w:val="Heading1Char"/>
    <w:autoRedefine/>
    <w:uiPriority w:val="9"/>
    <w:rsid w:val="001C6D83"/>
    <w:pPr>
      <w:outlineLvl w:val="0"/>
    </w:pPr>
    <w:rPr>
      <w:rFonts w:ascii="Uni Sans Book" w:hAnsi="Uni Sans Book"/>
      <w:color w:val="33006F"/>
      <w:sz w:val="24"/>
    </w:rPr>
  </w:style>
  <w:style w:type="paragraph" w:styleId="Heading2">
    <w:name w:val="heading 2"/>
    <w:aliases w:val="Section Header"/>
    <w:basedOn w:val="Normal"/>
    <w:next w:val="Normal"/>
    <w:link w:val="Heading2Char"/>
    <w:uiPriority w:val="9"/>
    <w:unhideWhenUsed/>
    <w:rsid w:val="001C6D83"/>
    <w:pPr>
      <w:spacing w:line="225" w:lineRule="atLeast"/>
      <w:outlineLvl w:val="1"/>
    </w:pPr>
    <w:rPr>
      <w:rFonts w:ascii="Encode Sans Normal Black" w:hAnsi="Encode Sans Normal Black" w:cs="Times New Roman"/>
      <w:b/>
      <w:bCs/>
      <w:color w:val="431782"/>
      <w:sz w:val="30"/>
      <w:szCs w:val="30"/>
    </w:rPr>
  </w:style>
  <w:style w:type="paragraph" w:styleId="Heading3">
    <w:name w:val="heading 3"/>
    <w:aliases w:val="Box Header"/>
    <w:basedOn w:val="Normal"/>
    <w:next w:val="Normal"/>
    <w:link w:val="Heading3Char"/>
    <w:uiPriority w:val="9"/>
    <w:unhideWhenUsed/>
    <w:rsid w:val="00645CCF"/>
    <w:pPr>
      <w:spacing w:after="75" w:line="195" w:lineRule="atLeast"/>
      <w:outlineLvl w:val="2"/>
    </w:pPr>
    <w:rPr>
      <w:rFonts w:ascii="Encode Sans Normal Black" w:hAnsi="Encode Sans Normal Black" w:cs="Times New Roman"/>
      <w:b/>
      <w:bCs/>
      <w:color w:val="B7A57A" w:themeColor="background1"/>
      <w:sz w:val="15"/>
      <w:szCs w:val="15"/>
    </w:rPr>
  </w:style>
  <w:style w:type="paragraph" w:styleId="Heading4">
    <w:name w:val="heading 4"/>
    <w:basedOn w:val="Normal"/>
    <w:next w:val="Normal"/>
    <w:link w:val="Heading4Char"/>
    <w:uiPriority w:val="9"/>
    <w:unhideWhenUsed/>
    <w:rsid w:val="008468E2"/>
    <w:pPr>
      <w:keepNext/>
      <w:keepLines/>
      <w:spacing w:before="40"/>
      <w:outlineLvl w:val="3"/>
    </w:pPr>
    <w:rPr>
      <w:rFonts w:asciiTheme="majorHAnsi" w:eastAsiaTheme="majorEastAsia" w:hAnsiTheme="majorHAnsi" w:cstheme="majorBidi"/>
      <w:i/>
      <w:iCs/>
      <w:color w:val="26005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Head">
    <w:name w:val="Box Head"/>
    <w:autoRedefine/>
    <w:qFormat/>
    <w:rsid w:val="00605112"/>
    <w:pPr>
      <w:spacing w:after="90"/>
    </w:pPr>
    <w:rPr>
      <w:rFonts w:ascii="Encode Sans Normal Black" w:hAnsi="Encode Sans Normal Black" w:cs="Times New Roman"/>
      <w:b/>
      <w:bCs/>
      <w:color w:val="E8D3A2" w:themeColor="accent2"/>
      <w:sz w:val="19"/>
      <w:szCs w:val="15"/>
    </w:rPr>
  </w:style>
  <w:style w:type="paragraph" w:customStyle="1" w:styleId="PurpleBody">
    <w:name w:val="Purple Body"/>
    <w:basedOn w:val="Normal"/>
    <w:autoRedefine/>
    <w:rsid w:val="00592E6C"/>
    <w:rPr>
      <w:color w:val="33006F"/>
    </w:rPr>
  </w:style>
  <w:style w:type="paragraph" w:styleId="Header">
    <w:name w:val="header"/>
    <w:basedOn w:val="Normal"/>
    <w:link w:val="HeaderChar"/>
    <w:uiPriority w:val="99"/>
    <w:unhideWhenUsed/>
    <w:rsid w:val="00966277"/>
    <w:pPr>
      <w:tabs>
        <w:tab w:val="center" w:pos="4680"/>
        <w:tab w:val="right" w:pos="9360"/>
      </w:tabs>
    </w:pPr>
  </w:style>
  <w:style w:type="character" w:customStyle="1" w:styleId="HeaderChar">
    <w:name w:val="Header Char"/>
    <w:basedOn w:val="DefaultParagraphFont"/>
    <w:link w:val="Header"/>
    <w:uiPriority w:val="99"/>
    <w:rsid w:val="00966277"/>
    <w:rPr>
      <w:rFonts w:ascii="Open Sans" w:hAnsi="Open Sans"/>
      <w:sz w:val="18"/>
    </w:rPr>
  </w:style>
  <w:style w:type="paragraph" w:customStyle="1" w:styleId="DepartmentName">
    <w:name w:val="Department Name"/>
    <w:basedOn w:val="Normal"/>
    <w:autoRedefine/>
    <w:qFormat/>
    <w:rsid w:val="00605112"/>
    <w:rPr>
      <w:rFonts w:ascii="Arial" w:hAnsi="Arial" w:cs="Arial"/>
      <w:color w:val="FFFFFF" w:themeColor="background2"/>
      <w:sz w:val="36"/>
      <w:szCs w:val="36"/>
    </w:rPr>
  </w:style>
  <w:style w:type="paragraph" w:styleId="Footer">
    <w:name w:val="footer"/>
    <w:basedOn w:val="Normal"/>
    <w:link w:val="FooterChar"/>
    <w:uiPriority w:val="99"/>
    <w:unhideWhenUsed/>
    <w:rsid w:val="00966277"/>
    <w:pPr>
      <w:tabs>
        <w:tab w:val="center" w:pos="4680"/>
        <w:tab w:val="right" w:pos="9360"/>
      </w:tabs>
    </w:pPr>
  </w:style>
  <w:style w:type="paragraph" w:customStyle="1" w:styleId="Section">
    <w:name w:val="Section"/>
    <w:autoRedefine/>
    <w:qFormat/>
    <w:rsid w:val="00592E6C"/>
    <w:rPr>
      <w:rFonts w:ascii="Encode Sans Normal Black" w:hAnsi="Encode Sans Normal Black" w:cs="Times New Roman"/>
      <w:b/>
      <w:bCs/>
      <w:color w:val="431782"/>
      <w:sz w:val="30"/>
      <w:szCs w:val="30"/>
    </w:rPr>
  </w:style>
  <w:style w:type="character" w:customStyle="1" w:styleId="Heading1Char">
    <w:name w:val="Heading 1 Char"/>
    <w:basedOn w:val="DefaultParagraphFont"/>
    <w:link w:val="Heading1"/>
    <w:uiPriority w:val="9"/>
    <w:rsid w:val="001C6D83"/>
    <w:rPr>
      <w:rFonts w:ascii="Uni Sans Book" w:hAnsi="Uni Sans Book"/>
      <w:color w:val="33006F"/>
    </w:rPr>
  </w:style>
  <w:style w:type="character" w:customStyle="1" w:styleId="FooterChar">
    <w:name w:val="Footer Char"/>
    <w:basedOn w:val="DefaultParagraphFont"/>
    <w:link w:val="Footer"/>
    <w:uiPriority w:val="99"/>
    <w:rsid w:val="00966277"/>
    <w:rPr>
      <w:rFonts w:ascii="Open Sans" w:hAnsi="Open Sans"/>
      <w:sz w:val="18"/>
    </w:rPr>
  </w:style>
  <w:style w:type="character" w:customStyle="1" w:styleId="Heading2Char">
    <w:name w:val="Heading 2 Char"/>
    <w:aliases w:val="Section Header Char"/>
    <w:basedOn w:val="DefaultParagraphFont"/>
    <w:link w:val="Heading2"/>
    <w:uiPriority w:val="9"/>
    <w:rsid w:val="001C6D83"/>
    <w:rPr>
      <w:rFonts w:ascii="Encode Sans Normal Black" w:hAnsi="Encode Sans Normal Black" w:cs="Times New Roman"/>
      <w:b/>
      <w:bCs/>
      <w:color w:val="431782"/>
      <w:sz w:val="30"/>
      <w:szCs w:val="30"/>
    </w:rPr>
  </w:style>
  <w:style w:type="paragraph" w:customStyle="1" w:styleId="PageTitle">
    <w:name w:val="Page Title"/>
    <w:autoRedefine/>
    <w:qFormat/>
    <w:rsid w:val="008468E2"/>
    <w:rPr>
      <w:rFonts w:ascii="Encode Sans Normal Black" w:hAnsi="Encode Sans Normal Black"/>
      <w:bCs/>
      <w:color w:val="FFFFFF" w:themeColor="background2"/>
      <w:sz w:val="70"/>
      <w:szCs w:val="70"/>
    </w:rPr>
  </w:style>
  <w:style w:type="paragraph" w:customStyle="1" w:styleId="p1">
    <w:name w:val="p1"/>
    <w:basedOn w:val="Normal"/>
    <w:rsid w:val="00A81B8B"/>
    <w:pPr>
      <w:spacing w:after="135" w:line="195" w:lineRule="atLeast"/>
    </w:pPr>
    <w:rPr>
      <w:rFonts w:cs="Times New Roman"/>
      <w:sz w:val="14"/>
      <w:szCs w:val="14"/>
    </w:rPr>
  </w:style>
  <w:style w:type="paragraph" w:customStyle="1" w:styleId="PridePointNumber">
    <w:name w:val="Pride Point Number"/>
    <w:autoRedefine/>
    <w:qFormat/>
    <w:rsid w:val="00A81B8B"/>
    <w:pPr>
      <w:spacing w:line="390" w:lineRule="atLeast"/>
      <w:jc w:val="center"/>
    </w:pPr>
    <w:rPr>
      <w:rFonts w:ascii="Encode Sans Normal Black" w:hAnsi="Encode Sans Normal Black" w:cs="Times New Roman"/>
      <w:bCs/>
      <w:color w:val="E8D3A2" w:themeColor="accent2"/>
      <w:sz w:val="40"/>
      <w:szCs w:val="40"/>
    </w:rPr>
  </w:style>
  <w:style w:type="character" w:customStyle="1" w:styleId="Heading3Char">
    <w:name w:val="Heading 3 Char"/>
    <w:aliases w:val="Box Header Char"/>
    <w:basedOn w:val="DefaultParagraphFont"/>
    <w:link w:val="Heading3"/>
    <w:uiPriority w:val="9"/>
    <w:rsid w:val="00645CCF"/>
    <w:rPr>
      <w:rFonts w:ascii="Encode Sans Normal Black" w:hAnsi="Encode Sans Normal Black" w:cs="Times New Roman"/>
      <w:b/>
      <w:bCs/>
      <w:color w:val="B7A57A" w:themeColor="background1"/>
      <w:sz w:val="15"/>
      <w:szCs w:val="15"/>
    </w:rPr>
  </w:style>
  <w:style w:type="paragraph" w:customStyle="1" w:styleId="BoxBody">
    <w:name w:val="Box Body"/>
    <w:basedOn w:val="Normal"/>
    <w:autoRedefine/>
    <w:qFormat/>
    <w:rsid w:val="00645CCF"/>
    <w:pPr>
      <w:spacing w:after="90" w:line="180" w:lineRule="atLeast"/>
    </w:pPr>
    <w:rPr>
      <w:rFonts w:cs="Times New Roman"/>
      <w:color w:val="FFFFFF"/>
      <w:sz w:val="16"/>
      <w:szCs w:val="16"/>
    </w:rPr>
  </w:style>
  <w:style w:type="character" w:customStyle="1" w:styleId="boldwhite">
    <w:name w:val="bold white"/>
    <w:basedOn w:val="DefaultParagraphFont"/>
    <w:uiPriority w:val="1"/>
    <w:rsid w:val="00645CCF"/>
    <w:rPr>
      <w:rFonts w:cs="Times New Roman"/>
      <w:b/>
      <w:bCs/>
      <w:color w:val="FFFFFF"/>
      <w:sz w:val="16"/>
      <w:szCs w:val="16"/>
    </w:rPr>
  </w:style>
  <w:style w:type="character" w:customStyle="1" w:styleId="boldgold">
    <w:name w:val="bold gold"/>
    <w:basedOn w:val="DefaultParagraphFont"/>
    <w:uiPriority w:val="1"/>
    <w:rsid w:val="00645CCF"/>
    <w:rPr>
      <w:rFonts w:cs="Times New Roman"/>
      <w:b/>
      <w:bCs/>
      <w:color w:val="EDDBB1"/>
      <w:sz w:val="16"/>
      <w:szCs w:val="16"/>
    </w:rPr>
  </w:style>
  <w:style w:type="character" w:customStyle="1" w:styleId="Heading4Char">
    <w:name w:val="Heading 4 Char"/>
    <w:basedOn w:val="DefaultParagraphFont"/>
    <w:link w:val="Heading4"/>
    <w:uiPriority w:val="9"/>
    <w:rsid w:val="008468E2"/>
    <w:rPr>
      <w:rFonts w:asciiTheme="majorHAnsi" w:eastAsiaTheme="majorEastAsia" w:hAnsiTheme="majorHAnsi" w:cstheme="majorBidi"/>
      <w:i/>
      <w:iCs/>
      <w:color w:val="260053" w:themeColor="accent1" w:themeShade="BF"/>
      <w:sz w:val="18"/>
    </w:rPr>
  </w:style>
  <w:style w:type="paragraph" w:customStyle="1" w:styleId="SubheadIntro">
    <w:name w:val="Subhead/Intro"/>
    <w:autoRedefine/>
    <w:qFormat/>
    <w:rsid w:val="000710E5"/>
    <w:rPr>
      <w:rFonts w:ascii="Arial" w:hAnsi="Arial" w:cs="Arial"/>
      <w:color w:val="33006F"/>
    </w:rPr>
  </w:style>
  <w:style w:type="paragraph" w:customStyle="1" w:styleId="p2">
    <w:name w:val="p2"/>
    <w:basedOn w:val="Normal"/>
    <w:rsid w:val="00A81B8B"/>
    <w:pPr>
      <w:spacing w:before="135" w:line="195" w:lineRule="atLeast"/>
      <w:jc w:val="center"/>
    </w:pPr>
    <w:rPr>
      <w:rFonts w:ascii="Uni Sans Regular" w:hAnsi="Uni Sans Regular" w:cs="Times New Roman"/>
      <w:color w:val="FFFFFF"/>
      <w:sz w:val="14"/>
      <w:szCs w:val="14"/>
    </w:rPr>
  </w:style>
  <w:style w:type="character" w:customStyle="1" w:styleId="apple-converted-space">
    <w:name w:val="apple-converted-space"/>
    <w:basedOn w:val="DefaultParagraphFont"/>
    <w:rsid w:val="00A81B8B"/>
  </w:style>
  <w:style w:type="paragraph" w:customStyle="1" w:styleId="PridePointBody">
    <w:name w:val="Pride Point Body"/>
    <w:autoRedefine/>
    <w:qFormat/>
    <w:rsid w:val="00A81B8B"/>
    <w:pPr>
      <w:spacing w:before="135" w:line="195" w:lineRule="atLeast"/>
      <w:jc w:val="center"/>
    </w:pPr>
    <w:rPr>
      <w:rFonts w:ascii="Uni Sans Regular" w:hAnsi="Uni Sans Regular" w:cs="Times New Roman"/>
      <w:color w:val="FFFFFF"/>
      <w:sz w:val="18"/>
      <w:szCs w:val="18"/>
    </w:rPr>
  </w:style>
  <w:style w:type="character" w:customStyle="1" w:styleId="s1">
    <w:name w:val="s1"/>
    <w:basedOn w:val="DefaultParagraphFont"/>
    <w:rsid w:val="00EF13BA"/>
  </w:style>
  <w:style w:type="character" w:styleId="Hyperlink">
    <w:name w:val="Hyperlink"/>
    <w:basedOn w:val="DefaultParagraphFont"/>
    <w:uiPriority w:val="99"/>
    <w:unhideWhenUsed/>
    <w:rsid w:val="008223D6"/>
    <w:rPr>
      <w:color w:val="D8D9DA" w:themeColor="hyperlink"/>
      <w:u w:val="single"/>
    </w:rPr>
  </w:style>
  <w:style w:type="paragraph" w:styleId="NormalWeb">
    <w:name w:val="Normal (Web)"/>
    <w:basedOn w:val="Normal"/>
    <w:uiPriority w:val="99"/>
    <w:unhideWhenUsed/>
    <w:rsid w:val="005D1C26"/>
    <w:pPr>
      <w:spacing w:before="100" w:beforeAutospacing="1" w:after="100" w:afterAutospacing="1"/>
    </w:pPr>
    <w:rPr>
      <w:rFonts w:ascii="Times New Roman" w:eastAsia="Times New Roman" w:hAnsi="Times New Roman" w:cs="Times New Roman"/>
      <w:sz w:val="24"/>
    </w:rPr>
  </w:style>
  <w:style w:type="character" w:styleId="Strong">
    <w:name w:val="Strong"/>
    <w:basedOn w:val="DefaultParagraphFont"/>
    <w:uiPriority w:val="22"/>
    <w:qFormat/>
    <w:rsid w:val="005D1C26"/>
    <w:rPr>
      <w:b/>
      <w:bCs/>
    </w:rPr>
  </w:style>
  <w:style w:type="character" w:styleId="FollowedHyperlink">
    <w:name w:val="FollowedHyperlink"/>
    <w:basedOn w:val="DefaultParagraphFont"/>
    <w:uiPriority w:val="99"/>
    <w:semiHidden/>
    <w:unhideWhenUsed/>
    <w:rsid w:val="002477B3"/>
    <w:rPr>
      <w:color w:val="99999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7711">
      <w:bodyDiv w:val="1"/>
      <w:marLeft w:val="0"/>
      <w:marRight w:val="0"/>
      <w:marTop w:val="0"/>
      <w:marBottom w:val="0"/>
      <w:divBdr>
        <w:top w:val="none" w:sz="0" w:space="0" w:color="auto"/>
        <w:left w:val="none" w:sz="0" w:space="0" w:color="auto"/>
        <w:bottom w:val="none" w:sz="0" w:space="0" w:color="auto"/>
        <w:right w:val="none" w:sz="0" w:space="0" w:color="auto"/>
      </w:divBdr>
    </w:div>
    <w:div w:id="98915162">
      <w:bodyDiv w:val="1"/>
      <w:marLeft w:val="0"/>
      <w:marRight w:val="0"/>
      <w:marTop w:val="0"/>
      <w:marBottom w:val="0"/>
      <w:divBdr>
        <w:top w:val="none" w:sz="0" w:space="0" w:color="auto"/>
        <w:left w:val="none" w:sz="0" w:space="0" w:color="auto"/>
        <w:bottom w:val="none" w:sz="0" w:space="0" w:color="auto"/>
        <w:right w:val="none" w:sz="0" w:space="0" w:color="auto"/>
      </w:divBdr>
    </w:div>
    <w:div w:id="200019809">
      <w:bodyDiv w:val="1"/>
      <w:marLeft w:val="0"/>
      <w:marRight w:val="0"/>
      <w:marTop w:val="0"/>
      <w:marBottom w:val="0"/>
      <w:divBdr>
        <w:top w:val="none" w:sz="0" w:space="0" w:color="auto"/>
        <w:left w:val="none" w:sz="0" w:space="0" w:color="auto"/>
        <w:bottom w:val="none" w:sz="0" w:space="0" w:color="auto"/>
        <w:right w:val="none" w:sz="0" w:space="0" w:color="auto"/>
      </w:divBdr>
    </w:div>
    <w:div w:id="334773792">
      <w:bodyDiv w:val="1"/>
      <w:marLeft w:val="0"/>
      <w:marRight w:val="0"/>
      <w:marTop w:val="0"/>
      <w:marBottom w:val="0"/>
      <w:divBdr>
        <w:top w:val="none" w:sz="0" w:space="0" w:color="auto"/>
        <w:left w:val="none" w:sz="0" w:space="0" w:color="auto"/>
        <w:bottom w:val="none" w:sz="0" w:space="0" w:color="auto"/>
        <w:right w:val="none" w:sz="0" w:space="0" w:color="auto"/>
      </w:divBdr>
    </w:div>
    <w:div w:id="479731872">
      <w:bodyDiv w:val="1"/>
      <w:marLeft w:val="0"/>
      <w:marRight w:val="0"/>
      <w:marTop w:val="0"/>
      <w:marBottom w:val="0"/>
      <w:divBdr>
        <w:top w:val="none" w:sz="0" w:space="0" w:color="auto"/>
        <w:left w:val="none" w:sz="0" w:space="0" w:color="auto"/>
        <w:bottom w:val="none" w:sz="0" w:space="0" w:color="auto"/>
        <w:right w:val="none" w:sz="0" w:space="0" w:color="auto"/>
      </w:divBdr>
    </w:div>
    <w:div w:id="683168557">
      <w:bodyDiv w:val="1"/>
      <w:marLeft w:val="0"/>
      <w:marRight w:val="0"/>
      <w:marTop w:val="0"/>
      <w:marBottom w:val="0"/>
      <w:divBdr>
        <w:top w:val="none" w:sz="0" w:space="0" w:color="auto"/>
        <w:left w:val="none" w:sz="0" w:space="0" w:color="auto"/>
        <w:bottom w:val="none" w:sz="0" w:space="0" w:color="auto"/>
        <w:right w:val="none" w:sz="0" w:space="0" w:color="auto"/>
      </w:divBdr>
    </w:div>
    <w:div w:id="749228980">
      <w:bodyDiv w:val="1"/>
      <w:marLeft w:val="0"/>
      <w:marRight w:val="0"/>
      <w:marTop w:val="0"/>
      <w:marBottom w:val="0"/>
      <w:divBdr>
        <w:top w:val="none" w:sz="0" w:space="0" w:color="auto"/>
        <w:left w:val="none" w:sz="0" w:space="0" w:color="auto"/>
        <w:bottom w:val="none" w:sz="0" w:space="0" w:color="auto"/>
        <w:right w:val="none" w:sz="0" w:space="0" w:color="auto"/>
      </w:divBdr>
    </w:div>
    <w:div w:id="1209561457">
      <w:bodyDiv w:val="1"/>
      <w:marLeft w:val="0"/>
      <w:marRight w:val="0"/>
      <w:marTop w:val="0"/>
      <w:marBottom w:val="0"/>
      <w:divBdr>
        <w:top w:val="none" w:sz="0" w:space="0" w:color="auto"/>
        <w:left w:val="none" w:sz="0" w:space="0" w:color="auto"/>
        <w:bottom w:val="none" w:sz="0" w:space="0" w:color="auto"/>
        <w:right w:val="none" w:sz="0" w:space="0" w:color="auto"/>
      </w:divBdr>
    </w:div>
    <w:div w:id="1394084196">
      <w:bodyDiv w:val="1"/>
      <w:marLeft w:val="0"/>
      <w:marRight w:val="0"/>
      <w:marTop w:val="0"/>
      <w:marBottom w:val="0"/>
      <w:divBdr>
        <w:top w:val="none" w:sz="0" w:space="0" w:color="auto"/>
        <w:left w:val="none" w:sz="0" w:space="0" w:color="auto"/>
        <w:bottom w:val="none" w:sz="0" w:space="0" w:color="auto"/>
        <w:right w:val="none" w:sz="0" w:space="0" w:color="auto"/>
      </w:divBdr>
    </w:div>
    <w:div w:id="1467427367">
      <w:bodyDiv w:val="1"/>
      <w:marLeft w:val="0"/>
      <w:marRight w:val="0"/>
      <w:marTop w:val="0"/>
      <w:marBottom w:val="0"/>
      <w:divBdr>
        <w:top w:val="none" w:sz="0" w:space="0" w:color="auto"/>
        <w:left w:val="none" w:sz="0" w:space="0" w:color="auto"/>
        <w:bottom w:val="none" w:sz="0" w:space="0" w:color="auto"/>
        <w:right w:val="none" w:sz="0" w:space="0" w:color="auto"/>
      </w:divBdr>
    </w:div>
    <w:div w:id="1556623205">
      <w:bodyDiv w:val="1"/>
      <w:marLeft w:val="0"/>
      <w:marRight w:val="0"/>
      <w:marTop w:val="0"/>
      <w:marBottom w:val="0"/>
      <w:divBdr>
        <w:top w:val="none" w:sz="0" w:space="0" w:color="auto"/>
        <w:left w:val="none" w:sz="0" w:space="0" w:color="auto"/>
        <w:bottom w:val="none" w:sz="0" w:space="0" w:color="auto"/>
        <w:right w:val="none" w:sz="0" w:space="0" w:color="auto"/>
      </w:divBdr>
    </w:div>
    <w:div w:id="1808468711">
      <w:bodyDiv w:val="1"/>
      <w:marLeft w:val="0"/>
      <w:marRight w:val="0"/>
      <w:marTop w:val="0"/>
      <w:marBottom w:val="0"/>
      <w:divBdr>
        <w:top w:val="none" w:sz="0" w:space="0" w:color="auto"/>
        <w:left w:val="none" w:sz="0" w:space="0" w:color="auto"/>
        <w:bottom w:val="none" w:sz="0" w:space="0" w:color="auto"/>
        <w:right w:val="none" w:sz="0" w:space="0" w:color="auto"/>
      </w:divBdr>
    </w:div>
    <w:div w:id="1895895413">
      <w:bodyDiv w:val="1"/>
      <w:marLeft w:val="0"/>
      <w:marRight w:val="0"/>
      <w:marTop w:val="0"/>
      <w:marBottom w:val="0"/>
      <w:divBdr>
        <w:top w:val="none" w:sz="0" w:space="0" w:color="auto"/>
        <w:left w:val="none" w:sz="0" w:space="0" w:color="auto"/>
        <w:bottom w:val="none" w:sz="0" w:space="0" w:color="auto"/>
        <w:right w:val="none" w:sz="0" w:space="0" w:color="auto"/>
      </w:divBdr>
    </w:div>
    <w:div w:id="1958754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gis@deq.virgini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https://www.deq.virginia.gov/Programs/Water/WaterQualityInformationTMDLs/WaterQualityAssessments/2020WQAGuidanceManual.aspx" TargetMode="External"/><Relationship Id="rId2" Type="http://schemas.openxmlformats.org/officeDocument/2006/relationships/numbering" Target="numbering.xml"/><Relationship Id="rId16" Type="http://schemas.openxmlformats.org/officeDocument/2006/relationships/hyperlink" Target="https://www.dcr.virginia.gov/soil_and_water/hu.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www.dcr.virginia.gov/soil_and_water/hu.shtml"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psg.io/631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
      <a:dk1>
        <a:srgbClr val="33006F"/>
      </a:dk1>
      <a:lt1>
        <a:srgbClr val="B7A57A"/>
      </a:lt1>
      <a:dk2>
        <a:srgbClr val="33006F"/>
      </a:dk2>
      <a:lt2>
        <a:srgbClr val="FFFFFF"/>
      </a:lt2>
      <a:accent1>
        <a:srgbClr val="33006F"/>
      </a:accent1>
      <a:accent2>
        <a:srgbClr val="E8D3A2"/>
      </a:accent2>
      <a:accent3>
        <a:srgbClr val="FFFFFF"/>
      </a:accent3>
      <a:accent4>
        <a:srgbClr val="D8D9DA"/>
      </a:accent4>
      <a:accent5>
        <a:srgbClr val="999999"/>
      </a:accent5>
      <a:accent6>
        <a:srgbClr val="917B4C"/>
      </a:accent6>
      <a:hlink>
        <a:srgbClr val="D8D9DA"/>
      </a:hlink>
      <a:folHlink>
        <a:srgbClr val="9999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6B22881-5FCA-4B44-965B-40A5FB1CB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1683</Words>
  <Characters>10068</Characters>
  <Application>Microsoft Office Word</Application>
  <DocSecurity>0</DocSecurity>
  <Lines>335</Lines>
  <Paragraphs>186</Paragraphs>
  <ScaleCrop>false</ScaleCrop>
  <HeadingPairs>
    <vt:vector size="2" baseType="variant">
      <vt:variant>
        <vt:lpstr>Title</vt:lpstr>
      </vt:variant>
      <vt:variant>
        <vt:i4>1</vt:i4>
      </vt:variant>
    </vt:vector>
  </HeadingPairs>
  <TitlesOfParts>
    <vt:vector size="1" baseType="lpstr">
      <vt:lpstr>DEQ Fact Sheet for GIS data</vt:lpstr>
    </vt:vector>
  </TitlesOfParts>
  <Company>Virginia IT Infrastructure Partnership</Company>
  <LinksUpToDate>false</LinksUpToDate>
  <CharactersWithSpaces>11565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DEQ Fact Sheet for GIS data</dc:title>
  <dc:subject/>
  <dc:creator>Cleo Baker</dc:creator>
  <cp:keywords/>
  <dc:description/>
  <cp:lastModifiedBy>Kay, Arthur (DEQ)</cp:lastModifiedBy>
  <cp:revision>3</cp:revision>
  <dcterms:created xsi:type="dcterms:W3CDTF">2020-12-18T16:29:00Z</dcterms:created>
  <dcterms:modified xsi:type="dcterms:W3CDTF">2025-04-15T17:23:00Z</dcterms:modified>
</cp:coreProperties>
</file>